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15" w:rsidRPr="002156BF" w:rsidRDefault="00203615" w:rsidP="00203615">
      <w:pPr>
        <w:widowControl w:val="0"/>
        <w:rPr>
          <w:rFonts w:ascii="Times New Roman" w:hAnsi="Times New Roman"/>
          <w:b/>
          <w:sz w:val="20"/>
          <w:szCs w:val="20"/>
        </w:rPr>
      </w:pPr>
      <w:bookmarkStart w:id="0" w:name="_GoBack"/>
      <w:bookmarkEnd w:id="0"/>
      <w:r w:rsidRPr="002156BF">
        <w:rPr>
          <w:rFonts w:ascii="Times New Roman" w:hAnsi="Times New Roman"/>
          <w:b/>
          <w:sz w:val="20"/>
          <w:szCs w:val="20"/>
        </w:rPr>
        <w:t xml:space="preserve">Policy Regarding Conflicts of Interest and Related Party Transactions </w:t>
      </w:r>
    </w:p>
    <w:p w:rsidR="008C0BE4" w:rsidRPr="002156BF" w:rsidRDefault="008C0BE4" w:rsidP="00203615">
      <w:pPr>
        <w:widowControl w:val="0"/>
        <w:rPr>
          <w:rFonts w:ascii="Times New Roman" w:hAnsi="Times New Roman"/>
          <w:b/>
          <w:bCs/>
          <w:color w:val="000000"/>
          <w:sz w:val="20"/>
          <w:szCs w:val="20"/>
        </w:rPr>
      </w:pPr>
      <w:r w:rsidRPr="002156BF">
        <w:rPr>
          <w:rFonts w:ascii="Times New Roman" w:hAnsi="Times New Roman"/>
          <w:b/>
          <w:bCs/>
          <w:color w:val="000000"/>
          <w:sz w:val="20"/>
          <w:szCs w:val="20"/>
        </w:rPr>
        <w:t>This policy applies to the following programs</w:t>
      </w:r>
      <w:r w:rsidR="00127061" w:rsidRPr="002156BF">
        <w:rPr>
          <w:rFonts w:ascii="Times New Roman" w:hAnsi="Times New Roman"/>
          <w:bCs/>
          <w:color w:val="000000"/>
          <w:sz w:val="20"/>
          <w:szCs w:val="20"/>
        </w:rPr>
        <w:t>:</w:t>
      </w:r>
      <w:r w:rsidR="00203615" w:rsidRPr="002156BF">
        <w:rPr>
          <w:rFonts w:ascii="Times New Roman" w:hAnsi="Times New Roman"/>
          <w:bCs/>
          <w:color w:val="000000"/>
          <w:sz w:val="20"/>
          <w:szCs w:val="20"/>
        </w:rPr>
        <w:t xml:space="preserve"> All Coarc operated programs</w:t>
      </w:r>
    </w:p>
    <w:p w:rsidR="004F3669" w:rsidRPr="002156BF" w:rsidRDefault="00170D4E" w:rsidP="004F3669">
      <w:pPr>
        <w:pStyle w:val="NormalWeb"/>
        <w:jc w:val="both"/>
        <w:rPr>
          <w:sz w:val="20"/>
          <w:szCs w:val="20"/>
        </w:rPr>
      </w:pPr>
      <w:r w:rsidRPr="002156BF">
        <w:rPr>
          <w:b/>
          <w:sz w:val="20"/>
          <w:szCs w:val="20"/>
        </w:rPr>
        <w:t>Purpose:</w:t>
      </w:r>
      <w:r w:rsidRPr="002156BF">
        <w:rPr>
          <w:sz w:val="20"/>
          <w:szCs w:val="20"/>
        </w:rPr>
        <w:t xml:space="preserve"> </w:t>
      </w:r>
      <w:r w:rsidR="004F3669" w:rsidRPr="002156BF">
        <w:rPr>
          <w:sz w:val="20"/>
          <w:szCs w:val="20"/>
        </w:rPr>
        <w:t>Columbia County Chapt</w:t>
      </w:r>
      <w:r w:rsidR="001871A6" w:rsidRPr="002156BF">
        <w:rPr>
          <w:sz w:val="20"/>
          <w:szCs w:val="20"/>
        </w:rPr>
        <w:t>er, NYSARC, Inc. (hereinafter “</w:t>
      </w:r>
      <w:r w:rsidR="004F3669" w:rsidRPr="002156BF">
        <w:rPr>
          <w:sz w:val="20"/>
          <w:szCs w:val="20"/>
        </w:rPr>
        <w:t>Coarc”), as a commitment to its members and the public at large, strives to maintain the highest ethical standards in the delivery of programmatic services through the design, implementation and adherence to clearly articulated policies and procedures in an effort to avoid either actual or the appearance of improper or undisclosed conflicts of in</w:t>
      </w:r>
      <w:r w:rsidR="006E75A9">
        <w:rPr>
          <w:sz w:val="20"/>
          <w:szCs w:val="20"/>
        </w:rPr>
        <w:t>terest.  Each Director, Officer</w:t>
      </w:r>
      <w:r w:rsidR="004F3669" w:rsidRPr="002156BF">
        <w:rPr>
          <w:sz w:val="20"/>
          <w:szCs w:val="20"/>
        </w:rPr>
        <w:t xml:space="preserve"> and Key Employee of Coarc has a duty of loyalty to Coarc, which requires those individuals to prefer the interests of Coarc over their own.  Coarc further wishes to clarify that where the terms “Director”, “Officer” and “Key Employee” appear, all members of the Coarc Executive Committee, as outlined in the Chapter’s By-laws, are considered part of this group and are subject to the requirements of this Policy.</w:t>
      </w:r>
      <w:r w:rsidR="001B4AA6" w:rsidRPr="002156BF">
        <w:rPr>
          <w:sz w:val="20"/>
          <w:szCs w:val="20"/>
        </w:rPr>
        <w:t xml:space="preserve"> Additionally, Coarc considers all members of the</w:t>
      </w:r>
      <w:r w:rsidR="009317CB" w:rsidRPr="002156BF">
        <w:rPr>
          <w:sz w:val="20"/>
          <w:szCs w:val="20"/>
        </w:rPr>
        <w:t xml:space="preserve"> Coarc</w:t>
      </w:r>
      <w:r w:rsidR="001B4AA6" w:rsidRPr="002156BF">
        <w:rPr>
          <w:sz w:val="20"/>
          <w:szCs w:val="20"/>
        </w:rPr>
        <w:t xml:space="preserve"> Extended </w:t>
      </w:r>
      <w:r w:rsidR="006E75A9">
        <w:rPr>
          <w:sz w:val="20"/>
          <w:szCs w:val="20"/>
        </w:rPr>
        <w:t>Administration T</w:t>
      </w:r>
      <w:r w:rsidR="001B4AA6" w:rsidRPr="002156BF">
        <w:rPr>
          <w:sz w:val="20"/>
          <w:szCs w:val="20"/>
        </w:rPr>
        <w:t xml:space="preserve">eam to be </w:t>
      </w:r>
      <w:r w:rsidR="009317CB" w:rsidRPr="002156BF">
        <w:rPr>
          <w:sz w:val="20"/>
          <w:szCs w:val="20"/>
        </w:rPr>
        <w:t>included in</w:t>
      </w:r>
      <w:r w:rsidR="001B4AA6" w:rsidRPr="002156BF">
        <w:rPr>
          <w:sz w:val="20"/>
          <w:szCs w:val="20"/>
        </w:rPr>
        <w:t xml:space="preserve"> the “Key Employee” definition</w:t>
      </w:r>
      <w:r w:rsidR="003B281B" w:rsidRPr="002156BF">
        <w:rPr>
          <w:sz w:val="20"/>
          <w:szCs w:val="20"/>
        </w:rPr>
        <w:t xml:space="preserve"> and thus subject to this policy.</w:t>
      </w:r>
    </w:p>
    <w:p w:rsidR="004F3669" w:rsidRPr="002156BF" w:rsidRDefault="004F3669" w:rsidP="00B342B0">
      <w:pPr>
        <w:pStyle w:val="NormalWeb"/>
        <w:jc w:val="both"/>
        <w:rPr>
          <w:sz w:val="20"/>
          <w:szCs w:val="20"/>
        </w:rPr>
      </w:pPr>
      <w:r w:rsidRPr="002156BF">
        <w:rPr>
          <w:sz w:val="20"/>
          <w:szCs w:val="20"/>
        </w:rPr>
        <w:t>The purpose of this policy (hereinafter the “Policy”) is to protect the interests of Coarc when it is contemplating entering into a transaction or arrangement that might benefit the private interest, financial or ot</w:t>
      </w:r>
      <w:r w:rsidR="006E75A9">
        <w:rPr>
          <w:sz w:val="20"/>
          <w:szCs w:val="20"/>
        </w:rPr>
        <w:t>herwise, of a Director, Officer</w:t>
      </w:r>
      <w:r w:rsidRPr="002156BF">
        <w:rPr>
          <w:sz w:val="20"/>
          <w:szCs w:val="20"/>
        </w:rPr>
        <w:t xml:space="preserve"> or Key Employee of Coarc.  Coarc will not enter into any such transaction or arrangement unless it is determined by the Board in a manner described below to be fair, reasonable, and in the best interests of Coarc at the time of such determination.</w:t>
      </w:r>
    </w:p>
    <w:p w:rsidR="00203615" w:rsidRPr="002156BF" w:rsidRDefault="00203615" w:rsidP="00B342B0">
      <w:pPr>
        <w:widowControl w:val="0"/>
        <w:jc w:val="center"/>
        <w:rPr>
          <w:rFonts w:ascii="Times New Roman" w:hAnsi="Times New Roman"/>
          <w:b/>
          <w:color w:val="000000"/>
          <w:sz w:val="20"/>
          <w:szCs w:val="20"/>
        </w:rPr>
      </w:pPr>
      <w:r w:rsidRPr="002156BF">
        <w:rPr>
          <w:rFonts w:ascii="Times New Roman" w:hAnsi="Times New Roman"/>
          <w:b/>
          <w:bCs/>
          <w:sz w:val="20"/>
          <w:szCs w:val="20"/>
        </w:rPr>
        <w:br w:type="page"/>
      </w:r>
      <w:r w:rsidR="004F3669" w:rsidRPr="002156BF">
        <w:rPr>
          <w:rFonts w:ascii="Times New Roman" w:hAnsi="Times New Roman"/>
          <w:b/>
          <w:bCs/>
          <w:sz w:val="20"/>
          <w:szCs w:val="20"/>
        </w:rPr>
        <w:lastRenderedPageBreak/>
        <w:t>ARTICLE I</w:t>
      </w:r>
      <w:r w:rsidRPr="002156BF">
        <w:rPr>
          <w:rFonts w:ascii="Times New Roman" w:hAnsi="Times New Roman"/>
          <w:b/>
          <w:bCs/>
          <w:sz w:val="20"/>
          <w:szCs w:val="20"/>
        </w:rPr>
        <w:t>:</w:t>
      </w:r>
    </w:p>
    <w:p w:rsidR="00203615" w:rsidRPr="002156BF" w:rsidRDefault="00203615" w:rsidP="00203615">
      <w:pPr>
        <w:jc w:val="center"/>
        <w:rPr>
          <w:rFonts w:ascii="Times New Roman" w:hAnsi="Times New Roman"/>
          <w:sz w:val="20"/>
          <w:szCs w:val="20"/>
        </w:rPr>
      </w:pPr>
      <w:r w:rsidRPr="002156BF">
        <w:rPr>
          <w:rFonts w:ascii="Times New Roman" w:hAnsi="Times New Roman"/>
          <w:b/>
          <w:bCs/>
          <w:sz w:val="20"/>
          <w:szCs w:val="20"/>
        </w:rPr>
        <w:t>DEFINITIONS</w:t>
      </w:r>
    </w:p>
    <w:p w:rsidR="00203615" w:rsidRPr="002156BF" w:rsidRDefault="00203615" w:rsidP="00203615">
      <w:pPr>
        <w:pStyle w:val="NormalWeb"/>
        <w:spacing w:before="0" w:beforeAutospacing="0" w:after="0" w:afterAutospacing="0"/>
        <w:jc w:val="both"/>
        <w:rPr>
          <w:sz w:val="20"/>
          <w:szCs w:val="20"/>
          <w:u w:val="single"/>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u w:val="single"/>
        </w:rPr>
        <w:t>Affiliate</w:t>
      </w:r>
      <w:r w:rsidRPr="002156BF">
        <w:rPr>
          <w:sz w:val="20"/>
          <w:szCs w:val="20"/>
        </w:rPr>
        <w:t>.  An affiliate of Coarc is an entity that is directly or indirectly through one or more intermediaries, controlled by, and in control of, or under common control with Coarc.</w:t>
      </w:r>
    </w:p>
    <w:p w:rsidR="00203615" w:rsidRPr="002156BF" w:rsidRDefault="00203615" w:rsidP="00203615">
      <w:pPr>
        <w:pStyle w:val="NormalWeb"/>
        <w:spacing w:before="0" w:beforeAutospacing="0" w:after="0" w:afterAutospacing="0"/>
        <w:jc w:val="both"/>
        <w:rPr>
          <w:sz w:val="20"/>
          <w:szCs w:val="20"/>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u w:val="single"/>
        </w:rPr>
        <w:t>Audit Committee</w:t>
      </w:r>
      <w:r w:rsidRPr="002156BF">
        <w:rPr>
          <w:sz w:val="20"/>
          <w:szCs w:val="20"/>
        </w:rPr>
        <w:t>.  A committee of the Coarc Chapter Board.</w:t>
      </w:r>
    </w:p>
    <w:p w:rsidR="00203615" w:rsidRPr="002156BF" w:rsidRDefault="00203615" w:rsidP="00203615">
      <w:pPr>
        <w:pStyle w:val="NormalWeb"/>
        <w:spacing w:before="0" w:beforeAutospacing="0" w:after="0" w:afterAutospacing="0"/>
        <w:jc w:val="both"/>
        <w:rPr>
          <w:sz w:val="20"/>
          <w:szCs w:val="20"/>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u w:val="single"/>
        </w:rPr>
        <w:t>Board of Directors or Board</w:t>
      </w:r>
      <w:r w:rsidRPr="002156BF">
        <w:rPr>
          <w:sz w:val="20"/>
          <w:szCs w:val="20"/>
        </w:rPr>
        <w:t>.  The body responsible for the management and governance of Coarc.</w:t>
      </w:r>
    </w:p>
    <w:p w:rsidR="00203615" w:rsidRPr="002156BF" w:rsidRDefault="00203615" w:rsidP="00203615">
      <w:pPr>
        <w:pStyle w:val="NormalWeb"/>
        <w:spacing w:before="0" w:beforeAutospacing="0" w:after="0" w:afterAutospacing="0"/>
        <w:jc w:val="both"/>
        <w:rPr>
          <w:sz w:val="20"/>
          <w:szCs w:val="20"/>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u w:val="single"/>
        </w:rPr>
        <w:t>Conflict of Interest</w:t>
      </w:r>
      <w:r w:rsidRPr="002156BF">
        <w:rPr>
          <w:sz w:val="20"/>
          <w:szCs w:val="20"/>
        </w:rPr>
        <w:t>.  Any situati</w:t>
      </w:r>
      <w:r w:rsidR="006E75A9">
        <w:rPr>
          <w:sz w:val="20"/>
          <w:szCs w:val="20"/>
        </w:rPr>
        <w:t>on in which a Director, Officer</w:t>
      </w:r>
      <w:r w:rsidRPr="002156BF">
        <w:rPr>
          <w:sz w:val="20"/>
          <w:szCs w:val="20"/>
        </w:rPr>
        <w:t xml:space="preserve"> or Key Employee of Coarc has a competing professional or personal interest in a matter, which is the subject of a decision or duty by that person.  Such competing interest may make it difficult for such person to fulfill their duties impartially and can create an appearance of impropriety even if no unethical or improper act results from the conflict.  Includes Related Party Transactions, defined below.</w:t>
      </w:r>
      <w:r w:rsidR="00195638" w:rsidRPr="002156BF">
        <w:rPr>
          <w:sz w:val="20"/>
          <w:szCs w:val="20"/>
        </w:rPr>
        <w:t xml:space="preserve"> </w:t>
      </w:r>
    </w:p>
    <w:p w:rsidR="00203615" w:rsidRPr="002156BF" w:rsidRDefault="00203615" w:rsidP="00203615">
      <w:pPr>
        <w:pStyle w:val="NormalWeb"/>
        <w:spacing w:before="0" w:beforeAutospacing="0" w:after="0" w:afterAutospacing="0"/>
        <w:jc w:val="both"/>
        <w:rPr>
          <w:sz w:val="20"/>
          <w:szCs w:val="20"/>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u w:val="single"/>
        </w:rPr>
        <w:t>Director</w:t>
      </w:r>
      <w:r w:rsidRPr="002156BF">
        <w:rPr>
          <w:sz w:val="20"/>
          <w:szCs w:val="20"/>
        </w:rPr>
        <w:t>.  Any voting or non-voting member of the governing board of Coarc.</w:t>
      </w:r>
    </w:p>
    <w:p w:rsidR="00161D97" w:rsidRDefault="00203615" w:rsidP="006E75A9">
      <w:pPr>
        <w:pStyle w:val="NormalWeb"/>
        <w:spacing w:before="0" w:beforeAutospacing="0" w:after="0" w:afterAutospacing="0"/>
        <w:rPr>
          <w:sz w:val="20"/>
          <w:szCs w:val="20"/>
        </w:rPr>
      </w:pPr>
      <w:r w:rsidRPr="002156BF">
        <w:rPr>
          <w:sz w:val="20"/>
          <w:szCs w:val="20"/>
          <w:u w:val="single"/>
        </w:rPr>
        <w:t>Financial Interest</w:t>
      </w:r>
      <w:r w:rsidRPr="002156BF">
        <w:rPr>
          <w:sz w:val="20"/>
          <w:szCs w:val="20"/>
        </w:rPr>
        <w:t xml:space="preserve">.  </w:t>
      </w:r>
      <w:r w:rsidR="00161D97" w:rsidRPr="002156BF">
        <w:rPr>
          <w:sz w:val="20"/>
          <w:szCs w:val="20"/>
        </w:rPr>
        <w:t xml:space="preserve">A person has a </w:t>
      </w:r>
      <w:r w:rsidR="00161D97" w:rsidRPr="002156BF">
        <w:rPr>
          <w:i/>
          <w:sz w:val="20"/>
          <w:szCs w:val="20"/>
        </w:rPr>
        <w:t>Financial Interest</w:t>
      </w:r>
      <w:r w:rsidR="00161D97" w:rsidRPr="002156BF">
        <w:rPr>
          <w:sz w:val="20"/>
          <w:szCs w:val="20"/>
        </w:rPr>
        <w:t xml:space="preserve"> if he/she may benefit financially from a decision he/she could make in his/her capacity as a related party, including indirect benefits to family members or businesses with which the person is closely associated.  This includes:</w:t>
      </w:r>
    </w:p>
    <w:p w:rsidR="006E75A9" w:rsidRPr="002156BF" w:rsidRDefault="006E75A9" w:rsidP="006E75A9">
      <w:pPr>
        <w:pStyle w:val="NormalWeb"/>
        <w:spacing w:before="0" w:beforeAutospacing="0" w:after="0" w:afterAutospacing="0"/>
        <w:rPr>
          <w:sz w:val="20"/>
          <w:szCs w:val="20"/>
        </w:rPr>
      </w:pPr>
    </w:p>
    <w:p w:rsidR="00161D97" w:rsidRPr="002156BF" w:rsidRDefault="00161D97" w:rsidP="006E75A9">
      <w:pPr>
        <w:pStyle w:val="NormalWeb"/>
        <w:tabs>
          <w:tab w:val="left" w:pos="360"/>
        </w:tabs>
        <w:spacing w:before="0" w:beforeAutospacing="0" w:after="0" w:afterAutospacing="0"/>
        <w:ind w:left="360"/>
        <w:rPr>
          <w:sz w:val="20"/>
          <w:szCs w:val="20"/>
        </w:rPr>
      </w:pPr>
      <w:r w:rsidRPr="002156BF">
        <w:rPr>
          <w:bCs/>
          <w:sz w:val="20"/>
          <w:szCs w:val="20"/>
        </w:rPr>
        <w:t>a.</w:t>
      </w:r>
      <w:r w:rsidRPr="002156BF">
        <w:rPr>
          <w:b/>
          <w:bCs/>
          <w:sz w:val="20"/>
          <w:szCs w:val="20"/>
        </w:rPr>
        <w:t xml:space="preserve"> </w:t>
      </w:r>
      <w:r w:rsidRPr="002156BF">
        <w:rPr>
          <w:sz w:val="20"/>
          <w:szCs w:val="20"/>
        </w:rPr>
        <w:t>An ownership or investment interest in any entity with which Coarc has a transaction or arrangement</w:t>
      </w:r>
    </w:p>
    <w:p w:rsidR="00161D97" w:rsidRPr="002156BF" w:rsidRDefault="00161D97" w:rsidP="006E75A9">
      <w:pPr>
        <w:pStyle w:val="NormalWeb"/>
        <w:tabs>
          <w:tab w:val="left" w:pos="360"/>
        </w:tabs>
        <w:spacing w:before="0" w:beforeAutospacing="0" w:after="0" w:afterAutospacing="0"/>
        <w:ind w:left="360"/>
        <w:rPr>
          <w:b/>
          <w:bCs/>
          <w:sz w:val="20"/>
          <w:szCs w:val="20"/>
        </w:rPr>
      </w:pPr>
      <w:r w:rsidRPr="002156BF">
        <w:rPr>
          <w:b/>
          <w:bCs/>
          <w:sz w:val="20"/>
          <w:szCs w:val="20"/>
        </w:rPr>
        <w:t>--or--</w:t>
      </w:r>
    </w:p>
    <w:p w:rsidR="00161D97" w:rsidRPr="002156BF" w:rsidRDefault="00161D97" w:rsidP="006E75A9">
      <w:pPr>
        <w:pStyle w:val="NormalWeb"/>
        <w:tabs>
          <w:tab w:val="left" w:pos="360"/>
        </w:tabs>
        <w:spacing w:before="0" w:beforeAutospacing="0" w:after="0" w:afterAutospacing="0"/>
        <w:ind w:left="360"/>
        <w:rPr>
          <w:sz w:val="20"/>
          <w:szCs w:val="20"/>
        </w:rPr>
      </w:pPr>
      <w:r w:rsidRPr="002156BF">
        <w:rPr>
          <w:bCs/>
          <w:sz w:val="20"/>
          <w:szCs w:val="20"/>
        </w:rPr>
        <w:t>b.</w:t>
      </w:r>
      <w:r w:rsidRPr="002156BF">
        <w:rPr>
          <w:b/>
          <w:bCs/>
          <w:sz w:val="20"/>
          <w:szCs w:val="20"/>
        </w:rPr>
        <w:t xml:space="preserve"> </w:t>
      </w:r>
      <w:r w:rsidRPr="002156BF">
        <w:rPr>
          <w:sz w:val="20"/>
          <w:szCs w:val="20"/>
        </w:rPr>
        <w:t>A compensation* arrangement with Coarc or with any entity or individual with which Coarc has a transaction or arrangement</w:t>
      </w:r>
    </w:p>
    <w:p w:rsidR="00161D97" w:rsidRPr="002156BF" w:rsidRDefault="00161D97" w:rsidP="006E75A9">
      <w:pPr>
        <w:pStyle w:val="NormalWeb"/>
        <w:tabs>
          <w:tab w:val="left" w:pos="360"/>
        </w:tabs>
        <w:spacing w:before="0" w:beforeAutospacing="0" w:after="0" w:afterAutospacing="0"/>
        <w:ind w:left="360"/>
        <w:rPr>
          <w:sz w:val="20"/>
          <w:szCs w:val="20"/>
        </w:rPr>
      </w:pPr>
      <w:r w:rsidRPr="002156BF">
        <w:rPr>
          <w:b/>
          <w:sz w:val="20"/>
          <w:szCs w:val="20"/>
        </w:rPr>
        <w:t>--or--</w:t>
      </w:r>
    </w:p>
    <w:p w:rsidR="00161D97" w:rsidRDefault="00161D97" w:rsidP="006E75A9">
      <w:pPr>
        <w:pStyle w:val="NormalWeb"/>
        <w:tabs>
          <w:tab w:val="left" w:pos="360"/>
        </w:tabs>
        <w:spacing w:before="0" w:beforeAutospacing="0" w:after="0" w:afterAutospacing="0"/>
        <w:ind w:left="360"/>
        <w:rPr>
          <w:sz w:val="20"/>
          <w:szCs w:val="20"/>
        </w:rPr>
      </w:pPr>
      <w:r w:rsidRPr="002156BF">
        <w:rPr>
          <w:bCs/>
          <w:sz w:val="20"/>
          <w:szCs w:val="20"/>
        </w:rPr>
        <w:t>c. A</w:t>
      </w:r>
      <w:r w:rsidRPr="002156BF">
        <w:rPr>
          <w:sz w:val="20"/>
          <w:szCs w:val="20"/>
        </w:rPr>
        <w:t xml:space="preserve"> potential ownership or investment interest in, or compensation arrangement with, any entity or individual with which Coarc is negotiating a transaction or arrangement</w:t>
      </w:r>
      <w:r w:rsidR="006E75A9">
        <w:rPr>
          <w:sz w:val="20"/>
          <w:szCs w:val="20"/>
        </w:rPr>
        <w:t>.</w:t>
      </w:r>
    </w:p>
    <w:p w:rsidR="006E75A9" w:rsidRPr="002156BF" w:rsidRDefault="006E75A9" w:rsidP="006E75A9">
      <w:pPr>
        <w:pStyle w:val="NormalWeb"/>
        <w:tabs>
          <w:tab w:val="left" w:pos="360"/>
        </w:tabs>
        <w:spacing w:before="0" w:beforeAutospacing="0" w:after="0" w:afterAutospacing="0"/>
        <w:ind w:left="360"/>
        <w:rPr>
          <w:sz w:val="20"/>
          <w:szCs w:val="20"/>
        </w:rPr>
      </w:pPr>
    </w:p>
    <w:p w:rsidR="00161D97" w:rsidRPr="002156BF" w:rsidRDefault="00161D97" w:rsidP="006E75A9">
      <w:pPr>
        <w:pStyle w:val="NormalWeb"/>
        <w:tabs>
          <w:tab w:val="left" w:pos="360"/>
        </w:tabs>
        <w:spacing w:before="0" w:beforeAutospacing="0" w:after="0" w:afterAutospacing="0"/>
        <w:ind w:left="360"/>
        <w:rPr>
          <w:sz w:val="20"/>
          <w:szCs w:val="20"/>
        </w:rPr>
      </w:pPr>
      <w:r w:rsidRPr="002156BF">
        <w:rPr>
          <w:sz w:val="20"/>
          <w:szCs w:val="20"/>
        </w:rPr>
        <w:t xml:space="preserve">*Compensation includes direct and indirect remuneration as well as gifts or favors that are not insubstantial. </w:t>
      </w:r>
    </w:p>
    <w:p w:rsidR="00161D97" w:rsidRPr="002156BF" w:rsidRDefault="00161D97" w:rsidP="006E75A9">
      <w:pPr>
        <w:pStyle w:val="NormalWeb"/>
        <w:spacing w:before="0" w:beforeAutospacing="0" w:after="0" w:afterAutospacing="0"/>
        <w:rPr>
          <w:sz w:val="20"/>
          <w:szCs w:val="20"/>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u w:val="single"/>
        </w:rPr>
        <w:t>Independent Director</w:t>
      </w:r>
      <w:r w:rsidRPr="002156BF">
        <w:rPr>
          <w:sz w:val="20"/>
          <w:szCs w:val="20"/>
        </w:rPr>
        <w:t>.  A member of the Board of Directors who:</w:t>
      </w:r>
    </w:p>
    <w:p w:rsidR="00203615" w:rsidRPr="002156BF" w:rsidRDefault="00203615" w:rsidP="00203615">
      <w:pPr>
        <w:pStyle w:val="NormalWeb"/>
        <w:numPr>
          <w:ilvl w:val="0"/>
          <w:numId w:val="37"/>
        </w:numPr>
        <w:spacing w:before="0" w:beforeAutospacing="0" w:after="0" w:afterAutospacing="0"/>
        <w:jc w:val="both"/>
        <w:rPr>
          <w:sz w:val="20"/>
          <w:szCs w:val="20"/>
        </w:rPr>
      </w:pPr>
      <w:r w:rsidRPr="002156BF">
        <w:rPr>
          <w:sz w:val="20"/>
          <w:szCs w:val="20"/>
        </w:rPr>
        <w:t>Has not been an employee or an Affiliate of Coarc within the last three years;</w:t>
      </w:r>
    </w:p>
    <w:p w:rsidR="00203615" w:rsidRPr="002156BF" w:rsidRDefault="00203615" w:rsidP="00203615">
      <w:pPr>
        <w:pStyle w:val="NormalWeb"/>
        <w:numPr>
          <w:ilvl w:val="0"/>
          <w:numId w:val="37"/>
        </w:numPr>
        <w:spacing w:before="0" w:beforeAutospacing="0" w:after="0" w:afterAutospacing="0"/>
        <w:jc w:val="both"/>
        <w:rPr>
          <w:sz w:val="20"/>
          <w:szCs w:val="20"/>
        </w:rPr>
      </w:pPr>
      <w:r w:rsidRPr="002156BF">
        <w:rPr>
          <w:sz w:val="20"/>
          <w:szCs w:val="20"/>
        </w:rPr>
        <w:t>Does not have a Relative who has been a Key Employee of Coarc or an Affiliate of Coarc within the last three years;</w:t>
      </w:r>
    </w:p>
    <w:p w:rsidR="00203615" w:rsidRPr="002156BF" w:rsidRDefault="00203615" w:rsidP="00203615">
      <w:pPr>
        <w:pStyle w:val="NormalWeb"/>
        <w:numPr>
          <w:ilvl w:val="0"/>
          <w:numId w:val="37"/>
        </w:numPr>
        <w:spacing w:before="0" w:beforeAutospacing="0" w:after="0" w:afterAutospacing="0"/>
        <w:jc w:val="both"/>
        <w:rPr>
          <w:sz w:val="20"/>
          <w:szCs w:val="20"/>
        </w:rPr>
      </w:pPr>
      <w:r w:rsidRPr="002156BF">
        <w:rPr>
          <w:sz w:val="20"/>
          <w:szCs w:val="20"/>
        </w:rPr>
        <w:t>Has not received and does not have a Relative who has received more than $10,000 in compensation directly from Coarc or an Affiliate of the Chapter within the last three years; and</w:t>
      </w:r>
    </w:p>
    <w:p w:rsidR="00203615" w:rsidRPr="002156BF" w:rsidRDefault="00203615" w:rsidP="00203615">
      <w:pPr>
        <w:pStyle w:val="NormalWeb"/>
        <w:numPr>
          <w:ilvl w:val="0"/>
          <w:numId w:val="37"/>
        </w:numPr>
        <w:spacing w:before="0" w:beforeAutospacing="0" w:after="0" w:afterAutospacing="0"/>
        <w:jc w:val="both"/>
        <w:rPr>
          <w:sz w:val="20"/>
          <w:szCs w:val="20"/>
        </w:rPr>
      </w:pPr>
      <w:r w:rsidRPr="002156BF">
        <w:rPr>
          <w:sz w:val="20"/>
          <w:szCs w:val="20"/>
        </w:rPr>
        <w:t>Does not have a substantial Financial Interest in and has not been an employee of, and does not have a Relative who has a substantial Financial Interest in or was an Officer of any entity that has made payments to or received payments from Coarc or an Affiliate of Coarc in excess of the lesser of (a) $25,000 or (b) 2% of Coarc</w:t>
      </w:r>
      <w:r w:rsidR="006E75A9">
        <w:rPr>
          <w:sz w:val="20"/>
          <w:szCs w:val="20"/>
        </w:rPr>
        <w:t>’</w:t>
      </w:r>
      <w:r w:rsidRPr="002156BF">
        <w:rPr>
          <w:sz w:val="20"/>
          <w:szCs w:val="20"/>
        </w:rPr>
        <w:t>s consolidated gross revenue over the last three years (payment does not include charitable contributions).</w:t>
      </w:r>
    </w:p>
    <w:p w:rsidR="00203615" w:rsidRPr="002156BF" w:rsidRDefault="00203615" w:rsidP="00203615">
      <w:pPr>
        <w:pStyle w:val="NormalWeb"/>
        <w:spacing w:before="0" w:beforeAutospacing="0" w:after="0" w:afterAutospacing="0"/>
        <w:jc w:val="both"/>
        <w:rPr>
          <w:sz w:val="20"/>
          <w:szCs w:val="20"/>
        </w:rPr>
      </w:pPr>
    </w:p>
    <w:p w:rsidR="00203615" w:rsidRPr="002156BF" w:rsidRDefault="00203615" w:rsidP="00203615">
      <w:pPr>
        <w:pStyle w:val="Default"/>
        <w:jc w:val="both"/>
        <w:rPr>
          <w:sz w:val="20"/>
          <w:szCs w:val="20"/>
        </w:rPr>
      </w:pPr>
      <w:r w:rsidRPr="002156BF">
        <w:rPr>
          <w:sz w:val="20"/>
          <w:szCs w:val="20"/>
          <w:u w:val="single"/>
        </w:rPr>
        <w:t>Key Employee</w:t>
      </w:r>
      <w:r w:rsidRPr="002156BF">
        <w:rPr>
          <w:sz w:val="20"/>
          <w:szCs w:val="20"/>
        </w:rPr>
        <w:t xml:space="preserve">. A Key Employee is a person who is in a position to exercise substantial influence over the affairs of Coarc. This includes, but is not limited to: </w:t>
      </w:r>
    </w:p>
    <w:p w:rsidR="00203615" w:rsidRPr="002156BF" w:rsidRDefault="00203615" w:rsidP="00203615">
      <w:pPr>
        <w:pStyle w:val="Default"/>
        <w:numPr>
          <w:ilvl w:val="0"/>
          <w:numId w:val="37"/>
        </w:numPr>
        <w:jc w:val="both"/>
        <w:rPr>
          <w:sz w:val="20"/>
          <w:szCs w:val="20"/>
        </w:rPr>
      </w:pPr>
      <w:r w:rsidRPr="002156BF">
        <w:rPr>
          <w:sz w:val="20"/>
          <w:szCs w:val="20"/>
        </w:rPr>
        <w:t xml:space="preserve">Voting members of the Board; </w:t>
      </w:r>
    </w:p>
    <w:p w:rsidR="00203615" w:rsidRPr="002156BF" w:rsidRDefault="00203615" w:rsidP="00203615">
      <w:pPr>
        <w:pStyle w:val="Default"/>
        <w:numPr>
          <w:ilvl w:val="0"/>
          <w:numId w:val="37"/>
        </w:numPr>
        <w:jc w:val="both"/>
        <w:rPr>
          <w:sz w:val="20"/>
          <w:szCs w:val="20"/>
        </w:rPr>
      </w:pPr>
      <w:r w:rsidRPr="002156BF">
        <w:rPr>
          <w:sz w:val="20"/>
          <w:szCs w:val="20"/>
        </w:rPr>
        <w:t xml:space="preserve">Presidents, chief executive officers, chief operating officers or employee of any other title with similar responsibilities; </w:t>
      </w:r>
    </w:p>
    <w:p w:rsidR="00203615" w:rsidRPr="002156BF" w:rsidRDefault="00203615" w:rsidP="00203615">
      <w:pPr>
        <w:pStyle w:val="Default"/>
        <w:numPr>
          <w:ilvl w:val="0"/>
          <w:numId w:val="37"/>
        </w:numPr>
        <w:jc w:val="both"/>
        <w:rPr>
          <w:sz w:val="20"/>
          <w:szCs w:val="20"/>
        </w:rPr>
      </w:pPr>
      <w:r w:rsidRPr="002156BF">
        <w:rPr>
          <w:sz w:val="20"/>
          <w:szCs w:val="20"/>
        </w:rPr>
        <w:t xml:space="preserve">Treasurers and chief financial officers or employee of any other title with similar responsibilities; or </w:t>
      </w:r>
    </w:p>
    <w:p w:rsidR="00203615" w:rsidRPr="002156BF" w:rsidRDefault="00203615" w:rsidP="00203615">
      <w:pPr>
        <w:pStyle w:val="Default"/>
        <w:numPr>
          <w:ilvl w:val="0"/>
          <w:numId w:val="37"/>
        </w:numPr>
        <w:jc w:val="both"/>
        <w:rPr>
          <w:sz w:val="20"/>
          <w:szCs w:val="20"/>
        </w:rPr>
      </w:pPr>
      <w:r w:rsidRPr="002156BF">
        <w:rPr>
          <w:sz w:val="20"/>
          <w:szCs w:val="20"/>
        </w:rPr>
        <w:t xml:space="preserve">A “highly compensated” employee, within the meaning of section 4958 of the Internal Revenue Code and guidance issued by the Internal Revenue Service, who is in a position to exercise substantial influence over the affairs of Coarc. </w:t>
      </w:r>
    </w:p>
    <w:p w:rsidR="00AF628E" w:rsidRDefault="009317CB" w:rsidP="00203615">
      <w:pPr>
        <w:pStyle w:val="Default"/>
        <w:numPr>
          <w:ilvl w:val="0"/>
          <w:numId w:val="37"/>
        </w:numPr>
        <w:jc w:val="both"/>
        <w:rPr>
          <w:sz w:val="20"/>
          <w:szCs w:val="20"/>
        </w:rPr>
      </w:pPr>
      <w:r w:rsidRPr="002156BF">
        <w:rPr>
          <w:sz w:val="20"/>
          <w:szCs w:val="20"/>
        </w:rPr>
        <w:t xml:space="preserve">Members of the Coarc Extended Administration </w:t>
      </w:r>
      <w:r w:rsidR="006E75A9">
        <w:rPr>
          <w:sz w:val="20"/>
          <w:szCs w:val="20"/>
        </w:rPr>
        <w:t>T</w:t>
      </w:r>
      <w:r w:rsidRPr="002156BF">
        <w:rPr>
          <w:sz w:val="20"/>
          <w:szCs w:val="20"/>
        </w:rPr>
        <w:t>eam</w:t>
      </w:r>
    </w:p>
    <w:p w:rsidR="00203615" w:rsidRPr="002156BF" w:rsidRDefault="00AF628E" w:rsidP="00203615">
      <w:pPr>
        <w:pStyle w:val="Default"/>
        <w:jc w:val="both"/>
        <w:rPr>
          <w:sz w:val="20"/>
          <w:szCs w:val="20"/>
        </w:rPr>
      </w:pPr>
      <w:r>
        <w:rPr>
          <w:sz w:val="20"/>
          <w:szCs w:val="20"/>
        </w:rPr>
        <w:br w:type="page"/>
      </w:r>
      <w:r w:rsidR="00203615" w:rsidRPr="002156BF">
        <w:rPr>
          <w:sz w:val="20"/>
          <w:szCs w:val="20"/>
          <w:u w:val="single"/>
        </w:rPr>
        <w:lastRenderedPageBreak/>
        <w:t>Officer</w:t>
      </w:r>
      <w:r w:rsidR="00203615" w:rsidRPr="002156BF">
        <w:rPr>
          <w:sz w:val="20"/>
          <w:szCs w:val="20"/>
        </w:rPr>
        <w:t xml:space="preserve">. A person designated as such in the Coarc Chapter By-laws. </w:t>
      </w:r>
    </w:p>
    <w:p w:rsidR="00203615" w:rsidRPr="002156BF" w:rsidRDefault="00203615" w:rsidP="00203615">
      <w:pPr>
        <w:pStyle w:val="Default"/>
        <w:jc w:val="both"/>
        <w:rPr>
          <w:sz w:val="20"/>
          <w:szCs w:val="20"/>
        </w:rPr>
      </w:pPr>
    </w:p>
    <w:p w:rsidR="00203615" w:rsidRPr="002156BF" w:rsidRDefault="00203615" w:rsidP="00203615">
      <w:pPr>
        <w:pStyle w:val="Default"/>
        <w:jc w:val="both"/>
        <w:rPr>
          <w:sz w:val="20"/>
          <w:szCs w:val="20"/>
        </w:rPr>
      </w:pPr>
      <w:r w:rsidRPr="002156BF">
        <w:rPr>
          <w:sz w:val="20"/>
          <w:szCs w:val="20"/>
          <w:u w:val="single"/>
        </w:rPr>
        <w:t>Related Party</w:t>
      </w:r>
      <w:r w:rsidRPr="002156BF">
        <w:rPr>
          <w:sz w:val="20"/>
          <w:szCs w:val="20"/>
        </w:rPr>
        <w:t>. Persons who may be considered a Related Party of Coarc under this Policy include:</w:t>
      </w:r>
    </w:p>
    <w:p w:rsidR="00203615" w:rsidRPr="002156BF" w:rsidRDefault="002539AF" w:rsidP="002539AF">
      <w:pPr>
        <w:pStyle w:val="Default"/>
        <w:ind w:left="720"/>
        <w:jc w:val="both"/>
        <w:rPr>
          <w:sz w:val="20"/>
          <w:szCs w:val="20"/>
        </w:rPr>
      </w:pPr>
      <w:r w:rsidRPr="002156BF">
        <w:rPr>
          <w:sz w:val="20"/>
          <w:szCs w:val="20"/>
        </w:rPr>
        <w:t xml:space="preserve">(i) </w:t>
      </w:r>
      <w:r w:rsidR="00AF628E">
        <w:rPr>
          <w:sz w:val="20"/>
          <w:szCs w:val="20"/>
        </w:rPr>
        <w:t>Directors, Officer</w:t>
      </w:r>
      <w:r w:rsidR="00203615" w:rsidRPr="002156BF">
        <w:rPr>
          <w:sz w:val="20"/>
          <w:szCs w:val="20"/>
        </w:rPr>
        <w:t xml:space="preserve">, or Key Employees of Coarc or an Affiliate of Coarc; </w:t>
      </w:r>
    </w:p>
    <w:p w:rsidR="00203615" w:rsidRPr="002156BF" w:rsidRDefault="002539AF" w:rsidP="002539AF">
      <w:pPr>
        <w:pStyle w:val="Default"/>
        <w:ind w:left="720"/>
        <w:jc w:val="both"/>
        <w:rPr>
          <w:sz w:val="20"/>
          <w:szCs w:val="20"/>
        </w:rPr>
      </w:pPr>
      <w:r w:rsidRPr="002156BF">
        <w:rPr>
          <w:sz w:val="20"/>
          <w:szCs w:val="20"/>
        </w:rPr>
        <w:t xml:space="preserve">(ii) </w:t>
      </w:r>
      <w:r w:rsidR="00203615" w:rsidRPr="002156BF">
        <w:rPr>
          <w:sz w:val="20"/>
          <w:szCs w:val="20"/>
        </w:rPr>
        <w:t>Relatives of Directors, Officers or Key Employees of Coarc or any Affiliate of Coarc; and</w:t>
      </w:r>
    </w:p>
    <w:p w:rsidR="00203615" w:rsidRPr="002156BF" w:rsidRDefault="002539AF" w:rsidP="002539AF">
      <w:pPr>
        <w:pStyle w:val="Default"/>
        <w:ind w:left="720"/>
        <w:jc w:val="both"/>
        <w:rPr>
          <w:sz w:val="20"/>
          <w:szCs w:val="20"/>
        </w:rPr>
      </w:pPr>
      <w:r w:rsidRPr="002156BF">
        <w:rPr>
          <w:sz w:val="20"/>
          <w:szCs w:val="20"/>
        </w:rPr>
        <w:t xml:space="preserve">(iii) </w:t>
      </w:r>
      <w:r w:rsidR="00203615" w:rsidRPr="002156BF">
        <w:rPr>
          <w:sz w:val="20"/>
          <w:szCs w:val="20"/>
        </w:rPr>
        <w:t>any entity in which a person in (i) or (ii) has a 35% or greater ownership or beneficial interest or, in the case of a partnership or professional corporation, a direct or indirect ownership interest in excess of 5%.</w:t>
      </w:r>
    </w:p>
    <w:p w:rsidR="00203615" w:rsidRPr="002156BF" w:rsidRDefault="00203615" w:rsidP="00203615">
      <w:pPr>
        <w:pStyle w:val="Default"/>
        <w:jc w:val="both"/>
        <w:rPr>
          <w:sz w:val="20"/>
          <w:szCs w:val="20"/>
        </w:rPr>
      </w:pPr>
    </w:p>
    <w:p w:rsidR="00203615" w:rsidRPr="002156BF" w:rsidRDefault="00203615" w:rsidP="00203615">
      <w:pPr>
        <w:pStyle w:val="Default"/>
        <w:jc w:val="both"/>
        <w:rPr>
          <w:sz w:val="20"/>
          <w:szCs w:val="20"/>
        </w:rPr>
      </w:pPr>
      <w:r w:rsidRPr="002156BF">
        <w:rPr>
          <w:sz w:val="20"/>
          <w:szCs w:val="20"/>
          <w:u w:val="single"/>
        </w:rPr>
        <w:t>Related Party Transaction</w:t>
      </w:r>
      <w:r w:rsidRPr="002156BF">
        <w:rPr>
          <w:sz w:val="20"/>
          <w:szCs w:val="20"/>
        </w:rPr>
        <w:t xml:space="preserve">. Any transaction, agreement or any other arrangement with Coarc or an Affiliate of Coarc in which a Related Party has a Financial Interest. Any Related Party Transaction will be considered a conflict of interest for purposes of this Policy. </w:t>
      </w:r>
    </w:p>
    <w:p w:rsidR="00203615" w:rsidRPr="002156BF" w:rsidRDefault="00203615" w:rsidP="00203615">
      <w:pPr>
        <w:pStyle w:val="Default"/>
        <w:rPr>
          <w:sz w:val="20"/>
          <w:szCs w:val="20"/>
        </w:rPr>
      </w:pPr>
    </w:p>
    <w:p w:rsidR="00203615" w:rsidRPr="002156BF" w:rsidRDefault="00203615" w:rsidP="00203615">
      <w:pPr>
        <w:pStyle w:val="Default"/>
        <w:jc w:val="both"/>
        <w:rPr>
          <w:sz w:val="20"/>
          <w:szCs w:val="20"/>
        </w:rPr>
      </w:pPr>
      <w:r w:rsidRPr="002156BF">
        <w:rPr>
          <w:sz w:val="20"/>
          <w:szCs w:val="20"/>
          <w:u w:val="single"/>
        </w:rPr>
        <w:t>Relative</w:t>
      </w:r>
      <w:r w:rsidRPr="002156BF">
        <w:rPr>
          <w:sz w:val="20"/>
          <w:szCs w:val="20"/>
        </w:rPr>
        <w:t>. A Relative is a spouse, ancestor, child (whether natural or adopted), grandchild, great grandchild, sibling (whether whole or half-blood) or spouse of a child (whether natural or adopted), grandchild, great grandchild or sibling</w:t>
      </w:r>
      <w:r w:rsidR="00AF628E">
        <w:rPr>
          <w:sz w:val="20"/>
          <w:szCs w:val="20"/>
        </w:rPr>
        <w:t xml:space="preserve"> (whether whole or half-blood).</w:t>
      </w:r>
    </w:p>
    <w:p w:rsidR="00203615" w:rsidRPr="002156BF" w:rsidRDefault="00203615" w:rsidP="00203615">
      <w:pPr>
        <w:jc w:val="center"/>
        <w:rPr>
          <w:rFonts w:ascii="Times New Roman" w:hAnsi="Times New Roman"/>
          <w:b/>
          <w:bCs/>
          <w:sz w:val="20"/>
          <w:szCs w:val="20"/>
        </w:rPr>
      </w:pPr>
      <w:r w:rsidRPr="002156BF">
        <w:rPr>
          <w:rFonts w:ascii="Times New Roman" w:hAnsi="Times New Roman"/>
          <w:b/>
          <w:bCs/>
          <w:sz w:val="20"/>
          <w:szCs w:val="20"/>
        </w:rPr>
        <w:br w:type="page"/>
      </w:r>
      <w:r w:rsidR="004F3669" w:rsidRPr="002156BF">
        <w:rPr>
          <w:rFonts w:ascii="Times New Roman" w:hAnsi="Times New Roman"/>
          <w:b/>
          <w:bCs/>
          <w:sz w:val="20"/>
          <w:szCs w:val="20"/>
        </w:rPr>
        <w:lastRenderedPageBreak/>
        <w:t>ARTICLE II</w:t>
      </w:r>
      <w:r w:rsidRPr="002156BF">
        <w:rPr>
          <w:rFonts w:ascii="Times New Roman" w:hAnsi="Times New Roman"/>
          <w:b/>
          <w:bCs/>
          <w:sz w:val="20"/>
          <w:szCs w:val="20"/>
        </w:rPr>
        <w:t xml:space="preserve">: </w:t>
      </w:r>
    </w:p>
    <w:p w:rsidR="00203615" w:rsidRPr="002156BF" w:rsidRDefault="00203615" w:rsidP="00203615">
      <w:pPr>
        <w:jc w:val="center"/>
        <w:rPr>
          <w:rFonts w:ascii="Times New Roman" w:hAnsi="Times New Roman"/>
          <w:sz w:val="20"/>
          <w:szCs w:val="20"/>
        </w:rPr>
      </w:pPr>
      <w:r w:rsidRPr="002156BF">
        <w:rPr>
          <w:rFonts w:ascii="Times New Roman" w:hAnsi="Times New Roman"/>
          <w:b/>
          <w:bCs/>
          <w:sz w:val="20"/>
          <w:szCs w:val="20"/>
        </w:rPr>
        <w:t>PROCEDURES</w:t>
      </w:r>
    </w:p>
    <w:p w:rsidR="00203615" w:rsidRPr="002156BF" w:rsidRDefault="00203615" w:rsidP="00203615">
      <w:pPr>
        <w:jc w:val="both"/>
        <w:rPr>
          <w:rFonts w:ascii="Times New Roman" w:hAnsi="Times New Roman"/>
          <w:sz w:val="20"/>
          <w:szCs w:val="20"/>
        </w:rPr>
      </w:pPr>
      <w:r w:rsidRPr="002156BF">
        <w:rPr>
          <w:rFonts w:ascii="Times New Roman" w:hAnsi="Times New Roman"/>
          <w:sz w:val="20"/>
          <w:szCs w:val="20"/>
          <w:u w:val="single"/>
        </w:rPr>
        <w:t>Duty to Disclose</w:t>
      </w:r>
    </w:p>
    <w:p w:rsidR="00203615" w:rsidRPr="002156BF" w:rsidRDefault="00203615" w:rsidP="00203615">
      <w:pPr>
        <w:jc w:val="both"/>
        <w:rPr>
          <w:rFonts w:ascii="Times New Roman" w:hAnsi="Times New Roman"/>
          <w:sz w:val="20"/>
          <w:szCs w:val="20"/>
        </w:rPr>
      </w:pPr>
      <w:r w:rsidRPr="002156BF">
        <w:rPr>
          <w:rFonts w:ascii="Times New Roman" w:hAnsi="Times New Roman"/>
          <w:sz w:val="20"/>
          <w:szCs w:val="20"/>
        </w:rPr>
        <w:t>In connection with initial and annu</w:t>
      </w:r>
      <w:r w:rsidR="00CE0431" w:rsidRPr="002156BF">
        <w:rPr>
          <w:rFonts w:ascii="Times New Roman" w:hAnsi="Times New Roman"/>
          <w:sz w:val="20"/>
          <w:szCs w:val="20"/>
        </w:rPr>
        <w:t>al disclosures under Article V</w:t>
      </w:r>
      <w:r w:rsidRPr="002156BF">
        <w:rPr>
          <w:rFonts w:ascii="Times New Roman" w:hAnsi="Times New Roman"/>
          <w:sz w:val="20"/>
          <w:szCs w:val="20"/>
        </w:rPr>
        <w:t xml:space="preserve"> of this Policy, Directors, Officers, and Key Employees must disclose the existence of the financial or other interest and be given the opportunity to disclose in good faith all material facts to the Audit Committee. In addition to initial and annual d</w:t>
      </w:r>
      <w:r w:rsidR="00AF628E">
        <w:rPr>
          <w:rFonts w:ascii="Times New Roman" w:hAnsi="Times New Roman"/>
          <w:sz w:val="20"/>
          <w:szCs w:val="20"/>
        </w:rPr>
        <w:t>isclosures, Directors, Officers</w:t>
      </w:r>
      <w:r w:rsidRPr="002156BF">
        <w:rPr>
          <w:rFonts w:ascii="Times New Roman" w:hAnsi="Times New Roman"/>
          <w:sz w:val="20"/>
          <w:szCs w:val="20"/>
        </w:rPr>
        <w:t xml:space="preserve"> and Key Employees are under a continuing obligation to similarly the disclose the material facts surrounding actual or possible Conflicts of Interest as they arise,</w:t>
      </w:r>
      <w:r w:rsidR="00170D4E" w:rsidRPr="002156BF">
        <w:rPr>
          <w:rFonts w:ascii="Times New Roman" w:hAnsi="Times New Roman"/>
          <w:sz w:val="20"/>
          <w:szCs w:val="20"/>
        </w:rPr>
        <w:t xml:space="preserve"> and may do so to the Board and/</w:t>
      </w:r>
      <w:r w:rsidRPr="002156BF">
        <w:rPr>
          <w:rFonts w:ascii="Times New Roman" w:hAnsi="Times New Roman"/>
          <w:sz w:val="20"/>
          <w:szCs w:val="20"/>
        </w:rPr>
        <w:t>or Audit Committee</w:t>
      </w:r>
      <w:r w:rsidR="00170D4E" w:rsidRPr="002156BF">
        <w:rPr>
          <w:rFonts w:ascii="Times New Roman" w:hAnsi="Times New Roman"/>
          <w:sz w:val="20"/>
          <w:szCs w:val="20"/>
        </w:rPr>
        <w:t xml:space="preserve"> and/or Coarc Corporate Compliance Officer</w:t>
      </w:r>
      <w:r w:rsidRPr="002156BF">
        <w:rPr>
          <w:rFonts w:ascii="Times New Roman" w:hAnsi="Times New Roman"/>
          <w:sz w:val="20"/>
          <w:szCs w:val="20"/>
        </w:rPr>
        <w:t>, as appropriate.</w:t>
      </w:r>
    </w:p>
    <w:p w:rsidR="00203615" w:rsidRPr="002156BF" w:rsidRDefault="00203615" w:rsidP="00203615">
      <w:pPr>
        <w:jc w:val="both"/>
        <w:rPr>
          <w:rFonts w:ascii="Times New Roman" w:hAnsi="Times New Roman"/>
          <w:sz w:val="20"/>
          <w:szCs w:val="20"/>
          <w:u w:val="single"/>
        </w:rPr>
      </w:pPr>
      <w:r w:rsidRPr="002156BF">
        <w:rPr>
          <w:rFonts w:ascii="Times New Roman" w:hAnsi="Times New Roman"/>
          <w:sz w:val="20"/>
          <w:szCs w:val="20"/>
          <w:u w:val="single"/>
        </w:rPr>
        <w:t>Determining Whether a Conflict of Interest Exists</w:t>
      </w:r>
    </w:p>
    <w:p w:rsidR="00203615" w:rsidRPr="002156BF" w:rsidRDefault="00203615" w:rsidP="00203615">
      <w:pPr>
        <w:jc w:val="both"/>
        <w:rPr>
          <w:rFonts w:ascii="Times New Roman" w:hAnsi="Times New Roman"/>
          <w:sz w:val="20"/>
          <w:szCs w:val="20"/>
        </w:rPr>
      </w:pPr>
      <w:r w:rsidRPr="002156BF">
        <w:rPr>
          <w:rFonts w:ascii="Times New Roman" w:hAnsi="Times New Roman"/>
          <w:sz w:val="20"/>
          <w:szCs w:val="20"/>
        </w:rPr>
        <w:t>After disclosure of the financial or other interest and all material facts, and after discussion with the individual raising the potential conflict, he/she shall leave the meeting while the determination of a conflict of interest is discussed and voted upon.  The remaining Board or Audit Committee members shall decide if a conflict of interest exists.</w:t>
      </w:r>
    </w:p>
    <w:p w:rsidR="00203615" w:rsidRPr="002156BF" w:rsidRDefault="00203615" w:rsidP="00203615">
      <w:pPr>
        <w:jc w:val="both"/>
        <w:rPr>
          <w:rFonts w:ascii="Times New Roman" w:hAnsi="Times New Roman"/>
          <w:sz w:val="20"/>
          <w:szCs w:val="20"/>
        </w:rPr>
      </w:pPr>
      <w:r w:rsidRPr="002156BF">
        <w:rPr>
          <w:rFonts w:ascii="Times New Roman" w:hAnsi="Times New Roman"/>
          <w:sz w:val="20"/>
          <w:szCs w:val="20"/>
          <w:u w:val="single"/>
        </w:rPr>
        <w:t>Procedures for Addressing the Conflict of Interest</w:t>
      </w:r>
      <w:r w:rsidR="00354C88" w:rsidRPr="002156BF">
        <w:t xml:space="preserve"> </w:t>
      </w:r>
      <w:r w:rsidR="00354C88" w:rsidRPr="002156BF">
        <w:rPr>
          <w:rFonts w:ascii="Times New Roman" w:hAnsi="Times New Roman"/>
          <w:sz w:val="20"/>
          <w:szCs w:val="20"/>
        </w:rPr>
        <w:t xml:space="preserve">The Board shall follow the procedures set forth below in order to decide what measures are needed to protect </w:t>
      </w:r>
      <w:r w:rsidR="00E70293" w:rsidRPr="002156BF">
        <w:rPr>
          <w:rFonts w:ascii="Times New Roman" w:hAnsi="Times New Roman"/>
          <w:sz w:val="20"/>
          <w:szCs w:val="20"/>
        </w:rPr>
        <w:t>Coarc’s</w:t>
      </w:r>
      <w:r w:rsidR="00354C88" w:rsidRPr="002156BF">
        <w:rPr>
          <w:rFonts w:ascii="Times New Roman" w:hAnsi="Times New Roman"/>
          <w:sz w:val="20"/>
          <w:szCs w:val="20"/>
        </w:rPr>
        <w:t xml:space="preserve"> interests in light of the nature and seriousness of the conflict, to decide whether to enter into the transaction and, if so, to ensure that the terms of the transaction are appropriate.</w:t>
      </w:r>
    </w:p>
    <w:p w:rsidR="00203615" w:rsidRPr="002156BF" w:rsidRDefault="00203615" w:rsidP="00CD43A3">
      <w:pPr>
        <w:jc w:val="both"/>
        <w:rPr>
          <w:rFonts w:ascii="Times New Roman" w:hAnsi="Times New Roman"/>
          <w:sz w:val="20"/>
          <w:szCs w:val="20"/>
        </w:rPr>
      </w:pPr>
      <w:r w:rsidRPr="002156BF">
        <w:rPr>
          <w:rFonts w:ascii="Times New Roman" w:hAnsi="Times New Roman"/>
          <w:sz w:val="20"/>
          <w:szCs w:val="20"/>
        </w:rPr>
        <w:t xml:space="preserve">The Director, Officer or Key Employee may make a presentation at the Board meeting, but after such presentation that individual shall leave the meeting during any discussion of, and/or vote on the transaction, arrangement or activity being addressed as the possible conflict of interest.  Further, the individual with a conflict shall refrain from any attempts to improperly influence the deliberations and voting on the matter giving rise to the conflict. </w:t>
      </w:r>
    </w:p>
    <w:p w:rsidR="00E70293" w:rsidRPr="002156BF" w:rsidRDefault="00081C21" w:rsidP="00CD43A3">
      <w:pPr>
        <w:jc w:val="both"/>
        <w:rPr>
          <w:rFonts w:ascii="Times New Roman" w:hAnsi="Times New Roman"/>
          <w:sz w:val="20"/>
          <w:szCs w:val="20"/>
        </w:rPr>
      </w:pPr>
      <w:r>
        <w:rPr>
          <w:rFonts w:ascii="Times New Roman" w:hAnsi="Times New Roman"/>
          <w:sz w:val="20"/>
          <w:szCs w:val="20"/>
        </w:rPr>
        <w:t>The C</w:t>
      </w:r>
      <w:r w:rsidR="00E70293" w:rsidRPr="002156BF">
        <w:rPr>
          <w:rFonts w:ascii="Times New Roman" w:hAnsi="Times New Roman"/>
          <w:sz w:val="20"/>
          <w:szCs w:val="20"/>
        </w:rPr>
        <w:t xml:space="preserve">hairperson of the governing </w:t>
      </w:r>
      <w:r>
        <w:rPr>
          <w:rFonts w:ascii="Times New Roman" w:hAnsi="Times New Roman"/>
          <w:sz w:val="20"/>
          <w:szCs w:val="20"/>
        </w:rPr>
        <w:t>B</w:t>
      </w:r>
      <w:r w:rsidR="00E70293" w:rsidRPr="002156BF">
        <w:rPr>
          <w:rFonts w:ascii="Times New Roman" w:hAnsi="Times New Roman"/>
          <w:sz w:val="20"/>
          <w:szCs w:val="20"/>
        </w:rPr>
        <w:t>oard or Coarc Audit</w:t>
      </w:r>
      <w:r>
        <w:rPr>
          <w:rFonts w:ascii="Times New Roman" w:hAnsi="Times New Roman"/>
          <w:sz w:val="20"/>
          <w:szCs w:val="20"/>
        </w:rPr>
        <w:t xml:space="preserve"> C</w:t>
      </w:r>
      <w:r w:rsidR="00E70293" w:rsidRPr="002156BF">
        <w:rPr>
          <w:rFonts w:ascii="Times New Roman" w:hAnsi="Times New Roman"/>
          <w:sz w:val="20"/>
          <w:szCs w:val="20"/>
        </w:rPr>
        <w:t>ommittee shall, if appropriate, appoint the Corporate Compliance Officer (if a disinteres</w:t>
      </w:r>
      <w:r>
        <w:rPr>
          <w:rFonts w:ascii="Times New Roman" w:hAnsi="Times New Roman"/>
          <w:sz w:val="20"/>
          <w:szCs w:val="20"/>
        </w:rPr>
        <w:t>ted person) or the Coarc Audit C</w:t>
      </w:r>
      <w:r w:rsidR="00E70293" w:rsidRPr="002156BF">
        <w:rPr>
          <w:rFonts w:ascii="Times New Roman" w:hAnsi="Times New Roman"/>
          <w:sz w:val="20"/>
          <w:szCs w:val="20"/>
        </w:rPr>
        <w:t>ommittee to investigate alternatives to the proposed transaction or arrangement.</w:t>
      </w:r>
    </w:p>
    <w:p w:rsidR="00203615" w:rsidRPr="002156BF" w:rsidRDefault="00203615" w:rsidP="00CD43A3">
      <w:pPr>
        <w:jc w:val="both"/>
        <w:rPr>
          <w:rFonts w:ascii="Times New Roman" w:hAnsi="Times New Roman"/>
          <w:sz w:val="20"/>
          <w:szCs w:val="20"/>
        </w:rPr>
      </w:pPr>
      <w:r w:rsidRPr="002156BF">
        <w:rPr>
          <w:rFonts w:ascii="Times New Roman" w:hAnsi="Times New Roman"/>
          <w:sz w:val="20"/>
          <w:szCs w:val="20"/>
        </w:rPr>
        <w:t>After the exercise of due diligence, the Board shall determine whether it can obtain by reasonable efforts a more advantageous transaction or arrangement from a person or entity that would not give rise to a conflict of interest.</w:t>
      </w:r>
    </w:p>
    <w:p w:rsidR="00203615" w:rsidRPr="002156BF" w:rsidRDefault="00203615" w:rsidP="00CD43A3">
      <w:pPr>
        <w:jc w:val="both"/>
        <w:rPr>
          <w:rFonts w:ascii="Times New Roman" w:hAnsi="Times New Roman"/>
          <w:sz w:val="20"/>
          <w:szCs w:val="20"/>
        </w:rPr>
      </w:pPr>
      <w:r w:rsidRPr="002156BF">
        <w:rPr>
          <w:rFonts w:ascii="Times New Roman" w:hAnsi="Times New Roman"/>
          <w:sz w:val="20"/>
          <w:szCs w:val="20"/>
        </w:rPr>
        <w:t>If a more advantageous transaction or arrangement is not reasonably possible under the circumstances that does not produce a conflict of interest, the Board shall determine by a majority vote of the disinterested Directors then present and voting whether the transaction or arrangement is in Coarc</w:t>
      </w:r>
      <w:r w:rsidR="00E40DE7" w:rsidRPr="002156BF">
        <w:rPr>
          <w:rFonts w:ascii="Times New Roman" w:hAnsi="Times New Roman"/>
          <w:sz w:val="20"/>
          <w:szCs w:val="20"/>
        </w:rPr>
        <w:t>’</w:t>
      </w:r>
      <w:r w:rsidRPr="002156BF">
        <w:rPr>
          <w:rFonts w:ascii="Times New Roman" w:hAnsi="Times New Roman"/>
          <w:sz w:val="20"/>
          <w:szCs w:val="20"/>
        </w:rPr>
        <w:t>s best interest, for its own benefit and whether it is fair and reasonable.</w:t>
      </w:r>
    </w:p>
    <w:p w:rsidR="00E70293" w:rsidRPr="002156BF" w:rsidRDefault="00E70293" w:rsidP="00E70293">
      <w:pPr>
        <w:pStyle w:val="NormalWeb"/>
        <w:spacing w:before="0" w:beforeAutospacing="0" w:after="0" w:afterAutospacing="0"/>
        <w:ind w:left="-180" w:firstLine="180"/>
        <w:jc w:val="both"/>
        <w:rPr>
          <w:sz w:val="20"/>
          <w:szCs w:val="20"/>
          <w:u w:val="single"/>
        </w:rPr>
      </w:pPr>
      <w:r w:rsidRPr="002156BF">
        <w:rPr>
          <w:sz w:val="20"/>
          <w:szCs w:val="20"/>
          <w:u w:val="single"/>
        </w:rPr>
        <w:t>Violations of the Policy</w:t>
      </w:r>
    </w:p>
    <w:p w:rsidR="00E70293" w:rsidRPr="002156BF" w:rsidRDefault="00E70293" w:rsidP="00E70293">
      <w:pPr>
        <w:pStyle w:val="NormalWeb"/>
        <w:spacing w:before="0" w:beforeAutospacing="0" w:after="0" w:afterAutospacing="0"/>
        <w:ind w:left="-180" w:firstLine="180"/>
        <w:jc w:val="both"/>
        <w:rPr>
          <w:sz w:val="20"/>
          <w:szCs w:val="20"/>
          <w:u w:val="single"/>
        </w:rPr>
      </w:pPr>
    </w:p>
    <w:p w:rsidR="00E70293" w:rsidRPr="002156BF" w:rsidRDefault="00E70293" w:rsidP="00E70293">
      <w:pPr>
        <w:jc w:val="both"/>
        <w:rPr>
          <w:rFonts w:ascii="Times New Roman" w:hAnsi="Times New Roman"/>
          <w:sz w:val="20"/>
          <w:szCs w:val="20"/>
        </w:rPr>
      </w:pPr>
      <w:r w:rsidRPr="002156BF">
        <w:rPr>
          <w:rFonts w:ascii="Times New Roman" w:hAnsi="Times New Roman"/>
          <w:sz w:val="20"/>
          <w:szCs w:val="20"/>
        </w:rPr>
        <w:t>If the Board dete</w:t>
      </w:r>
      <w:r w:rsidR="00081C21">
        <w:rPr>
          <w:rFonts w:ascii="Times New Roman" w:hAnsi="Times New Roman"/>
          <w:sz w:val="20"/>
          <w:szCs w:val="20"/>
        </w:rPr>
        <w:t>rmines that a Director, Officer</w:t>
      </w:r>
      <w:r w:rsidRPr="002156BF">
        <w:rPr>
          <w:rFonts w:ascii="Times New Roman" w:hAnsi="Times New Roman"/>
          <w:sz w:val="20"/>
          <w:szCs w:val="20"/>
        </w:rPr>
        <w:t xml:space="preserve"> or Key Employee has failed to disclose an actual or possible conflict of interest, it shall inform such person of the basis for such belief and afford the person the opportunity to explain the alleged failure to disclose.</w:t>
      </w:r>
    </w:p>
    <w:p w:rsidR="00E70293" w:rsidRPr="002156BF" w:rsidRDefault="00E70293" w:rsidP="00E70293">
      <w:pPr>
        <w:jc w:val="both"/>
        <w:rPr>
          <w:rFonts w:ascii="Times New Roman" w:hAnsi="Times New Roman"/>
          <w:sz w:val="20"/>
          <w:szCs w:val="20"/>
        </w:rPr>
      </w:pPr>
      <w:r w:rsidRPr="002156BF">
        <w:rPr>
          <w:rFonts w:ascii="Times New Roman" w:hAnsi="Times New Roman"/>
          <w:sz w:val="20"/>
          <w:szCs w:val="20"/>
        </w:rPr>
        <w:t xml:space="preserve">If after hearing the individual’s response and after making further investigation as warranted by the circumstances, the Board determines the individual has failed to disclose an actual or possible conflict of interest, it shall take appropriate disciplinary and corrective action, including but not limited to consideration of the act as conduct detrimental to Coarc in violation if its by-laws. </w:t>
      </w:r>
    </w:p>
    <w:p w:rsidR="00EA3F37" w:rsidRPr="002156BF" w:rsidRDefault="00EA3F37" w:rsidP="00EA3F37">
      <w:pPr>
        <w:jc w:val="both"/>
        <w:rPr>
          <w:rFonts w:ascii="Times New Roman" w:hAnsi="Times New Roman"/>
          <w:sz w:val="20"/>
          <w:szCs w:val="20"/>
          <w:u w:val="single"/>
        </w:rPr>
      </w:pPr>
      <w:r w:rsidRPr="002156BF">
        <w:rPr>
          <w:rFonts w:ascii="Times New Roman" w:hAnsi="Times New Roman"/>
          <w:sz w:val="20"/>
          <w:szCs w:val="20"/>
          <w:u w:val="single"/>
        </w:rPr>
        <w:lastRenderedPageBreak/>
        <w:t>Procedures for Related Party Transactions</w:t>
      </w:r>
    </w:p>
    <w:p w:rsidR="00EA3F37" w:rsidRPr="002156BF" w:rsidRDefault="00EA3F37" w:rsidP="00EA3F37">
      <w:pPr>
        <w:jc w:val="both"/>
        <w:rPr>
          <w:rFonts w:ascii="Times New Roman" w:hAnsi="Times New Roman"/>
          <w:sz w:val="20"/>
          <w:szCs w:val="20"/>
        </w:rPr>
      </w:pPr>
      <w:r w:rsidRPr="002156BF">
        <w:rPr>
          <w:rFonts w:ascii="Times New Roman" w:hAnsi="Times New Roman"/>
          <w:sz w:val="20"/>
          <w:szCs w:val="20"/>
        </w:rPr>
        <w:t xml:space="preserve">Neither the Board nor any committee of the Board shall approve any Related Party Transaction unless it determines that the Related Party Transaction is fair, reasonable and in </w:t>
      </w:r>
      <w:r w:rsidR="00966C09" w:rsidRPr="002156BF">
        <w:rPr>
          <w:rFonts w:ascii="Times New Roman" w:hAnsi="Times New Roman"/>
          <w:sz w:val="20"/>
          <w:szCs w:val="20"/>
        </w:rPr>
        <w:t>Coarc’s</w:t>
      </w:r>
      <w:r w:rsidRPr="002156BF">
        <w:rPr>
          <w:rFonts w:ascii="Times New Roman" w:hAnsi="Times New Roman"/>
          <w:sz w:val="20"/>
          <w:szCs w:val="20"/>
        </w:rPr>
        <w:t xml:space="preserve"> best interest.</w:t>
      </w:r>
    </w:p>
    <w:p w:rsidR="00EA3F37" w:rsidRPr="002156BF" w:rsidRDefault="00EA3F37" w:rsidP="00EA3F37">
      <w:pPr>
        <w:jc w:val="both"/>
        <w:rPr>
          <w:rFonts w:ascii="Times New Roman" w:hAnsi="Times New Roman"/>
          <w:sz w:val="20"/>
          <w:szCs w:val="20"/>
        </w:rPr>
      </w:pPr>
      <w:r w:rsidRPr="002156BF">
        <w:rPr>
          <w:rFonts w:ascii="Times New Roman" w:hAnsi="Times New Roman"/>
          <w:sz w:val="20"/>
          <w:szCs w:val="20"/>
        </w:rPr>
        <w:t>Prior to entering into a Related Party Transaction the Board or any committee of the Board must consider alternatives to the Related Party Transaction to the extent feasible.</w:t>
      </w:r>
    </w:p>
    <w:p w:rsidR="00EA3F37" w:rsidRPr="002156BF" w:rsidRDefault="00EA3F37" w:rsidP="00EA3F37">
      <w:pPr>
        <w:jc w:val="both"/>
        <w:rPr>
          <w:rFonts w:ascii="Times New Roman" w:hAnsi="Times New Roman"/>
          <w:sz w:val="20"/>
          <w:szCs w:val="20"/>
        </w:rPr>
      </w:pPr>
      <w:r w:rsidRPr="002156BF">
        <w:rPr>
          <w:rFonts w:ascii="Times New Roman" w:hAnsi="Times New Roman"/>
          <w:sz w:val="20"/>
          <w:szCs w:val="20"/>
        </w:rPr>
        <w:t xml:space="preserve">The Board or </w:t>
      </w:r>
      <w:r w:rsidR="00966C09" w:rsidRPr="002156BF">
        <w:rPr>
          <w:rFonts w:ascii="Times New Roman" w:hAnsi="Times New Roman"/>
          <w:sz w:val="20"/>
          <w:szCs w:val="20"/>
        </w:rPr>
        <w:t>Coarc Audit C</w:t>
      </w:r>
      <w:r w:rsidRPr="002156BF">
        <w:rPr>
          <w:rFonts w:ascii="Times New Roman" w:hAnsi="Times New Roman"/>
          <w:sz w:val="20"/>
          <w:szCs w:val="20"/>
        </w:rPr>
        <w:t>ommittee considering the Related Party Transaction must approve the transaction by not less than a majority vote of the members present at the meeting considering the transaction.</w:t>
      </w:r>
    </w:p>
    <w:p w:rsidR="00EA3F37" w:rsidRPr="002156BF" w:rsidRDefault="00EA3F37" w:rsidP="00EA3F37">
      <w:pPr>
        <w:jc w:val="both"/>
        <w:rPr>
          <w:rFonts w:ascii="Times New Roman" w:hAnsi="Times New Roman"/>
          <w:sz w:val="20"/>
          <w:szCs w:val="20"/>
        </w:rPr>
      </w:pPr>
      <w:r w:rsidRPr="002156BF">
        <w:rPr>
          <w:rFonts w:ascii="Times New Roman" w:hAnsi="Times New Roman"/>
          <w:sz w:val="20"/>
          <w:szCs w:val="20"/>
        </w:rPr>
        <w:t>The Board or</w:t>
      </w:r>
      <w:r w:rsidR="00966C09" w:rsidRPr="002156BF">
        <w:rPr>
          <w:rFonts w:ascii="Times New Roman" w:hAnsi="Times New Roman"/>
          <w:sz w:val="20"/>
          <w:szCs w:val="20"/>
        </w:rPr>
        <w:t xml:space="preserve"> Coarc Audit C</w:t>
      </w:r>
      <w:r w:rsidRPr="002156BF">
        <w:rPr>
          <w:rFonts w:ascii="Times New Roman" w:hAnsi="Times New Roman"/>
          <w:sz w:val="20"/>
          <w:szCs w:val="20"/>
        </w:rPr>
        <w:t xml:space="preserve">ommittee considering the Related Party Transaction must contemporaneously document the basis for the Board’s </w:t>
      </w:r>
      <w:r w:rsidR="004732D5" w:rsidRPr="002156BF">
        <w:rPr>
          <w:rFonts w:ascii="Times New Roman" w:hAnsi="Times New Roman"/>
          <w:sz w:val="20"/>
          <w:szCs w:val="20"/>
        </w:rPr>
        <w:t>or Coarc</w:t>
      </w:r>
      <w:r w:rsidR="00081C21">
        <w:rPr>
          <w:rFonts w:ascii="Times New Roman" w:hAnsi="Times New Roman"/>
          <w:sz w:val="20"/>
          <w:szCs w:val="20"/>
        </w:rPr>
        <w:t>’s</w:t>
      </w:r>
      <w:r w:rsidR="00966C09" w:rsidRPr="002156BF">
        <w:rPr>
          <w:rFonts w:ascii="Times New Roman" w:hAnsi="Times New Roman"/>
          <w:sz w:val="20"/>
          <w:szCs w:val="20"/>
        </w:rPr>
        <w:t xml:space="preserve"> Audit </w:t>
      </w:r>
      <w:r w:rsidR="00081C21">
        <w:rPr>
          <w:rFonts w:ascii="Times New Roman" w:hAnsi="Times New Roman"/>
          <w:sz w:val="20"/>
          <w:szCs w:val="20"/>
        </w:rPr>
        <w:t>C</w:t>
      </w:r>
      <w:r w:rsidRPr="002156BF">
        <w:rPr>
          <w:rFonts w:ascii="Times New Roman" w:hAnsi="Times New Roman"/>
          <w:sz w:val="20"/>
          <w:szCs w:val="20"/>
        </w:rPr>
        <w:t>ommittee</w:t>
      </w:r>
      <w:r w:rsidR="00081C21">
        <w:rPr>
          <w:rFonts w:ascii="Times New Roman" w:hAnsi="Times New Roman"/>
          <w:sz w:val="20"/>
          <w:szCs w:val="20"/>
        </w:rPr>
        <w:t xml:space="preserve"> decision</w:t>
      </w:r>
      <w:r w:rsidRPr="002156BF">
        <w:rPr>
          <w:rFonts w:ascii="Times New Roman" w:hAnsi="Times New Roman"/>
          <w:sz w:val="20"/>
          <w:szCs w:val="20"/>
        </w:rPr>
        <w:t>.</w:t>
      </w:r>
    </w:p>
    <w:p w:rsidR="00E70293" w:rsidRPr="002156BF" w:rsidRDefault="00E70293" w:rsidP="00E70293">
      <w:pPr>
        <w:jc w:val="both"/>
        <w:rPr>
          <w:rFonts w:ascii="Times New Roman" w:hAnsi="Times New Roman"/>
          <w:sz w:val="20"/>
          <w:szCs w:val="20"/>
          <w:u w:val="single"/>
        </w:rPr>
      </w:pPr>
      <w:r w:rsidRPr="002156BF">
        <w:rPr>
          <w:rFonts w:ascii="Times New Roman" w:hAnsi="Times New Roman"/>
          <w:sz w:val="20"/>
          <w:szCs w:val="20"/>
          <w:u w:val="single"/>
        </w:rPr>
        <w:t>Compensation</w:t>
      </w:r>
    </w:p>
    <w:p w:rsidR="00E70293" w:rsidRPr="002156BF" w:rsidRDefault="00E70293" w:rsidP="00E70293">
      <w:pPr>
        <w:jc w:val="both"/>
        <w:rPr>
          <w:rFonts w:ascii="Times New Roman" w:hAnsi="Times New Roman"/>
          <w:sz w:val="20"/>
          <w:szCs w:val="20"/>
        </w:rPr>
      </w:pPr>
      <w:r w:rsidRPr="002156BF">
        <w:rPr>
          <w:rFonts w:ascii="Times New Roman" w:hAnsi="Times New Roman"/>
          <w:sz w:val="20"/>
          <w:szCs w:val="20"/>
        </w:rPr>
        <w:t>A voting member of the Board who receives compensation, directly or indirectly, from Coarc for services is precluded from voting on matters pertaining to that member’s compensation.</w:t>
      </w:r>
    </w:p>
    <w:p w:rsidR="00E70293" w:rsidRDefault="00E70293" w:rsidP="00E70293">
      <w:pPr>
        <w:jc w:val="both"/>
        <w:rPr>
          <w:rFonts w:ascii="Times New Roman" w:hAnsi="Times New Roman"/>
          <w:sz w:val="20"/>
          <w:szCs w:val="20"/>
        </w:rPr>
      </w:pPr>
      <w:r w:rsidRPr="002156BF">
        <w:rPr>
          <w:rFonts w:ascii="Times New Roman" w:hAnsi="Times New Roman"/>
          <w:sz w:val="20"/>
          <w:szCs w:val="20"/>
        </w:rPr>
        <w:t>A voting member of any committee whose jurisdiction includes compensation matters and who receives compensation, directly or indirectly, from Coarc for services is precluded from voting on matters pertaining to that member’s compensation.</w:t>
      </w:r>
    </w:p>
    <w:p w:rsidR="00013BDA" w:rsidRPr="002156BF" w:rsidRDefault="00013BDA" w:rsidP="00E70293">
      <w:pPr>
        <w:jc w:val="both"/>
        <w:rPr>
          <w:rFonts w:ascii="Times New Roman" w:hAnsi="Times New Roman"/>
          <w:sz w:val="20"/>
          <w:szCs w:val="20"/>
        </w:rPr>
      </w:pPr>
      <w:r>
        <w:rPr>
          <w:rFonts w:ascii="Times New Roman" w:hAnsi="Times New Roman"/>
          <w:sz w:val="20"/>
          <w:szCs w:val="20"/>
        </w:rPr>
        <w:t xml:space="preserve">Voting members of the governing Board and any committee </w:t>
      </w:r>
      <w:r w:rsidRPr="00013BDA">
        <w:rPr>
          <w:rFonts w:ascii="Times New Roman" w:hAnsi="Times New Roman"/>
          <w:sz w:val="20"/>
          <w:szCs w:val="20"/>
        </w:rPr>
        <w:t>whose jurisdiction includes compensation matters and who receives compensation, directly or indirectly, from Coarc either individually or collectively</w:t>
      </w:r>
      <w:r>
        <w:rPr>
          <w:rFonts w:ascii="Times New Roman" w:hAnsi="Times New Roman"/>
          <w:sz w:val="20"/>
          <w:szCs w:val="20"/>
        </w:rPr>
        <w:t xml:space="preserve"> may provide information to any committee regarding compensation.</w:t>
      </w:r>
    </w:p>
    <w:p w:rsidR="00203615" w:rsidRPr="002156BF" w:rsidRDefault="00E70293" w:rsidP="00203615">
      <w:pPr>
        <w:jc w:val="center"/>
        <w:rPr>
          <w:rFonts w:ascii="Times New Roman" w:hAnsi="Times New Roman"/>
          <w:b/>
          <w:bCs/>
          <w:sz w:val="20"/>
          <w:szCs w:val="20"/>
        </w:rPr>
      </w:pPr>
      <w:r w:rsidRPr="002156BF">
        <w:rPr>
          <w:rFonts w:ascii="Times New Roman" w:hAnsi="Times New Roman"/>
          <w:b/>
          <w:bCs/>
          <w:sz w:val="20"/>
          <w:szCs w:val="20"/>
        </w:rPr>
        <w:br w:type="page"/>
      </w:r>
      <w:r w:rsidR="004F3669" w:rsidRPr="002156BF">
        <w:rPr>
          <w:rFonts w:ascii="Times New Roman" w:hAnsi="Times New Roman"/>
          <w:b/>
          <w:bCs/>
          <w:sz w:val="20"/>
          <w:szCs w:val="20"/>
        </w:rPr>
        <w:lastRenderedPageBreak/>
        <w:t>ARTICLE III</w:t>
      </w:r>
      <w:r w:rsidR="00203615" w:rsidRPr="002156BF">
        <w:rPr>
          <w:rFonts w:ascii="Times New Roman" w:hAnsi="Times New Roman"/>
          <w:b/>
          <w:bCs/>
          <w:sz w:val="20"/>
          <w:szCs w:val="20"/>
        </w:rPr>
        <w:t xml:space="preserve">: </w:t>
      </w:r>
    </w:p>
    <w:p w:rsidR="00203615" w:rsidRPr="002156BF" w:rsidRDefault="00203615" w:rsidP="00203615">
      <w:pPr>
        <w:jc w:val="center"/>
        <w:rPr>
          <w:rFonts w:ascii="Times New Roman" w:hAnsi="Times New Roman"/>
          <w:b/>
          <w:bCs/>
          <w:sz w:val="20"/>
          <w:szCs w:val="20"/>
        </w:rPr>
      </w:pPr>
      <w:r w:rsidRPr="002156BF">
        <w:rPr>
          <w:rFonts w:ascii="Times New Roman" w:hAnsi="Times New Roman"/>
          <w:b/>
          <w:bCs/>
          <w:sz w:val="20"/>
          <w:szCs w:val="20"/>
        </w:rPr>
        <w:t>AUDIT COMMITTEE REVIEW</w:t>
      </w:r>
    </w:p>
    <w:p w:rsidR="00203615" w:rsidRPr="002156BF" w:rsidRDefault="00203615" w:rsidP="00203615">
      <w:pPr>
        <w:jc w:val="both"/>
        <w:rPr>
          <w:rFonts w:ascii="Times New Roman" w:hAnsi="Times New Roman"/>
          <w:bCs/>
          <w:sz w:val="20"/>
          <w:szCs w:val="20"/>
        </w:rPr>
      </w:pPr>
      <w:r w:rsidRPr="002156BF">
        <w:rPr>
          <w:rFonts w:ascii="Times New Roman" w:hAnsi="Times New Roman"/>
          <w:bCs/>
          <w:sz w:val="20"/>
          <w:szCs w:val="20"/>
        </w:rPr>
        <w:t>The Board delegate</w:t>
      </w:r>
      <w:r w:rsidR="00081C21">
        <w:rPr>
          <w:rFonts w:ascii="Times New Roman" w:hAnsi="Times New Roman"/>
          <w:bCs/>
          <w:sz w:val="20"/>
          <w:szCs w:val="20"/>
        </w:rPr>
        <w:t>s</w:t>
      </w:r>
      <w:r w:rsidRPr="002156BF">
        <w:rPr>
          <w:rFonts w:ascii="Times New Roman" w:hAnsi="Times New Roman"/>
          <w:bCs/>
          <w:sz w:val="20"/>
          <w:szCs w:val="20"/>
        </w:rPr>
        <w:t xml:space="preserve"> to the Audit Committee, which shall be composed solely of Independent Directors, the adoption, implementation of and compliance with this policy.  The Board may delegate to the Audit Committee review and approval of any Related Party Transaction involving a Related Party and Coarc, as contained in this Policy; </w:t>
      </w:r>
      <w:r w:rsidRPr="002156BF">
        <w:rPr>
          <w:rFonts w:ascii="Times New Roman" w:hAnsi="Times New Roman"/>
          <w:bCs/>
          <w:sz w:val="20"/>
          <w:szCs w:val="20"/>
          <w:u w:val="single"/>
        </w:rPr>
        <w:t>provided</w:t>
      </w:r>
      <w:r w:rsidRPr="002156BF">
        <w:rPr>
          <w:rFonts w:ascii="Times New Roman" w:hAnsi="Times New Roman"/>
          <w:bCs/>
          <w:sz w:val="20"/>
          <w:szCs w:val="20"/>
        </w:rPr>
        <w:t xml:space="preserve"> that if the Related Party Transaction is of a magnitude that would otherwise require full Board approval, the Audit Committee shall submit the Related Party Transaction to the Board for consideration, providing its recommendation as to whether or not to approve it.</w:t>
      </w:r>
    </w:p>
    <w:p w:rsidR="00203615" w:rsidRPr="002156BF" w:rsidRDefault="00203615" w:rsidP="00081C21">
      <w:pPr>
        <w:jc w:val="both"/>
        <w:rPr>
          <w:rFonts w:ascii="Times New Roman" w:hAnsi="Times New Roman"/>
          <w:bCs/>
          <w:sz w:val="20"/>
          <w:szCs w:val="20"/>
        </w:rPr>
      </w:pPr>
      <w:r w:rsidRPr="002156BF">
        <w:rPr>
          <w:rFonts w:ascii="Times New Roman" w:hAnsi="Times New Roman"/>
          <w:bCs/>
          <w:sz w:val="20"/>
          <w:szCs w:val="20"/>
        </w:rPr>
        <w:t>In the event the Board delegates the review and approval of R</w:t>
      </w:r>
      <w:r w:rsidR="00081C21">
        <w:rPr>
          <w:rFonts w:ascii="Times New Roman" w:hAnsi="Times New Roman"/>
          <w:bCs/>
          <w:sz w:val="20"/>
          <w:szCs w:val="20"/>
        </w:rPr>
        <w:t>elated Party Transactions to a C</w:t>
      </w:r>
      <w:r w:rsidRPr="002156BF">
        <w:rPr>
          <w:rFonts w:ascii="Times New Roman" w:hAnsi="Times New Roman"/>
          <w:bCs/>
          <w:sz w:val="20"/>
          <w:szCs w:val="20"/>
        </w:rPr>
        <w:t>ommittee, all r</w:t>
      </w:r>
      <w:r w:rsidR="00081C21">
        <w:rPr>
          <w:rFonts w:ascii="Times New Roman" w:hAnsi="Times New Roman"/>
          <w:bCs/>
          <w:sz w:val="20"/>
          <w:szCs w:val="20"/>
        </w:rPr>
        <w:t>eferences to the Board in this p</w:t>
      </w:r>
      <w:r w:rsidRPr="002156BF">
        <w:rPr>
          <w:rFonts w:ascii="Times New Roman" w:hAnsi="Times New Roman"/>
          <w:bCs/>
          <w:sz w:val="20"/>
          <w:szCs w:val="20"/>
        </w:rPr>
        <w:t xml:space="preserve">olicy shall be deemed to refer to such Committee and all references to a majority of the Board shall be deemed to refer to a majority of such Committee.  Further, the Audit Committee shall report material findings on </w:t>
      </w:r>
      <w:r w:rsidR="00081C21">
        <w:rPr>
          <w:rFonts w:ascii="Times New Roman" w:hAnsi="Times New Roman"/>
          <w:bCs/>
          <w:sz w:val="20"/>
          <w:szCs w:val="20"/>
        </w:rPr>
        <w:t>all matters arising under this p</w:t>
      </w:r>
      <w:r w:rsidRPr="002156BF">
        <w:rPr>
          <w:rFonts w:ascii="Times New Roman" w:hAnsi="Times New Roman"/>
          <w:bCs/>
          <w:sz w:val="20"/>
          <w:szCs w:val="20"/>
        </w:rPr>
        <w:t>olicy to the Coarc Executive Committee and/or Board of Directors.</w:t>
      </w:r>
    </w:p>
    <w:p w:rsidR="00203615" w:rsidRPr="002156BF" w:rsidRDefault="00203615" w:rsidP="00203615">
      <w:pPr>
        <w:jc w:val="center"/>
        <w:rPr>
          <w:rFonts w:ascii="Times New Roman" w:hAnsi="Times New Roman"/>
          <w:b/>
          <w:bCs/>
          <w:sz w:val="20"/>
          <w:szCs w:val="20"/>
        </w:rPr>
      </w:pPr>
      <w:r w:rsidRPr="002156BF">
        <w:rPr>
          <w:rFonts w:ascii="Times New Roman" w:hAnsi="Times New Roman"/>
          <w:b/>
          <w:bCs/>
          <w:sz w:val="20"/>
          <w:szCs w:val="20"/>
        </w:rPr>
        <w:br w:type="page"/>
      </w:r>
      <w:r w:rsidR="004F3669" w:rsidRPr="002156BF">
        <w:rPr>
          <w:rFonts w:ascii="Times New Roman" w:hAnsi="Times New Roman"/>
          <w:b/>
          <w:bCs/>
          <w:sz w:val="20"/>
          <w:szCs w:val="20"/>
        </w:rPr>
        <w:lastRenderedPageBreak/>
        <w:t>ARTICLE IV</w:t>
      </w:r>
      <w:r w:rsidRPr="002156BF">
        <w:rPr>
          <w:rFonts w:ascii="Times New Roman" w:hAnsi="Times New Roman"/>
          <w:b/>
          <w:bCs/>
          <w:sz w:val="20"/>
          <w:szCs w:val="20"/>
        </w:rPr>
        <w:t xml:space="preserve">: </w:t>
      </w:r>
    </w:p>
    <w:p w:rsidR="00203615" w:rsidRPr="002156BF" w:rsidRDefault="00203615" w:rsidP="00203615">
      <w:pPr>
        <w:jc w:val="center"/>
        <w:rPr>
          <w:rFonts w:ascii="Times New Roman" w:hAnsi="Times New Roman"/>
          <w:sz w:val="20"/>
          <w:szCs w:val="20"/>
        </w:rPr>
      </w:pPr>
      <w:r w:rsidRPr="002156BF">
        <w:rPr>
          <w:rFonts w:ascii="Times New Roman" w:hAnsi="Times New Roman"/>
          <w:b/>
          <w:bCs/>
          <w:sz w:val="20"/>
          <w:szCs w:val="20"/>
        </w:rPr>
        <w:t>RECORD OF PROCEEDINGS</w:t>
      </w:r>
    </w:p>
    <w:p w:rsidR="00203615" w:rsidRPr="002156BF" w:rsidRDefault="00203615" w:rsidP="00203615">
      <w:pPr>
        <w:pStyle w:val="NormalWeb"/>
        <w:spacing w:before="0" w:beforeAutospacing="0" w:after="0" w:afterAutospacing="0"/>
        <w:jc w:val="both"/>
        <w:rPr>
          <w:sz w:val="20"/>
          <w:szCs w:val="20"/>
        </w:rPr>
      </w:pPr>
      <w:r w:rsidRPr="002156BF">
        <w:rPr>
          <w:sz w:val="20"/>
          <w:szCs w:val="20"/>
        </w:rPr>
        <w:t>The minutes of the Board and all Committee meetings at which a Related Party Transaction is considered shall contain:</w:t>
      </w:r>
    </w:p>
    <w:p w:rsidR="00203615" w:rsidRPr="002156BF" w:rsidRDefault="00203615" w:rsidP="00203615">
      <w:pPr>
        <w:pStyle w:val="NormalWeb"/>
        <w:spacing w:before="0" w:beforeAutospacing="0" w:after="0" w:afterAutospacing="0"/>
        <w:jc w:val="both"/>
        <w:rPr>
          <w:sz w:val="20"/>
          <w:szCs w:val="20"/>
        </w:rPr>
      </w:pPr>
    </w:p>
    <w:p w:rsidR="004732D5" w:rsidRPr="002156BF" w:rsidRDefault="00203615" w:rsidP="00203615">
      <w:pPr>
        <w:pStyle w:val="NormalWeb"/>
        <w:numPr>
          <w:ilvl w:val="0"/>
          <w:numId w:val="38"/>
        </w:numPr>
        <w:spacing w:before="0" w:beforeAutospacing="0" w:after="0" w:afterAutospacing="0"/>
        <w:jc w:val="both"/>
        <w:rPr>
          <w:sz w:val="20"/>
          <w:szCs w:val="20"/>
        </w:rPr>
      </w:pPr>
      <w:r w:rsidRPr="002156BF">
        <w:rPr>
          <w:sz w:val="20"/>
          <w:szCs w:val="20"/>
        </w:rPr>
        <w:t>The name(s) of the persons who disclosed or otherwise were determined to have a potential or actual Financial Interest and/or conflict of interest,</w:t>
      </w:r>
    </w:p>
    <w:p w:rsidR="004732D5" w:rsidRPr="002156BF" w:rsidRDefault="00203615" w:rsidP="00203615">
      <w:pPr>
        <w:pStyle w:val="NormalWeb"/>
        <w:numPr>
          <w:ilvl w:val="0"/>
          <w:numId w:val="38"/>
        </w:numPr>
        <w:spacing w:before="0" w:beforeAutospacing="0" w:after="0" w:afterAutospacing="0"/>
        <w:jc w:val="both"/>
        <w:rPr>
          <w:sz w:val="20"/>
          <w:szCs w:val="20"/>
        </w:rPr>
      </w:pPr>
      <w:r w:rsidRPr="002156BF">
        <w:rPr>
          <w:sz w:val="20"/>
          <w:szCs w:val="20"/>
        </w:rPr>
        <w:t xml:space="preserve"> the nature of the potential or actual Financial Interest and/or conflict of interest, </w:t>
      </w:r>
    </w:p>
    <w:p w:rsidR="004732D5" w:rsidRPr="002156BF" w:rsidRDefault="00203615" w:rsidP="00203615">
      <w:pPr>
        <w:pStyle w:val="NormalWeb"/>
        <w:numPr>
          <w:ilvl w:val="0"/>
          <w:numId w:val="38"/>
        </w:numPr>
        <w:spacing w:before="0" w:beforeAutospacing="0" w:after="0" w:afterAutospacing="0"/>
        <w:jc w:val="both"/>
        <w:rPr>
          <w:sz w:val="20"/>
          <w:szCs w:val="20"/>
        </w:rPr>
      </w:pPr>
      <w:r w:rsidRPr="002156BF">
        <w:rPr>
          <w:sz w:val="20"/>
          <w:szCs w:val="20"/>
        </w:rPr>
        <w:t>any action taken to determine whether a Financial Interest or conflict of interest exists (including the basis for the Board’s approval and the Board’s consideration of alternative transactions),</w:t>
      </w:r>
    </w:p>
    <w:p w:rsidR="00203615" w:rsidRPr="002156BF" w:rsidRDefault="00203615" w:rsidP="00203615">
      <w:pPr>
        <w:pStyle w:val="NormalWeb"/>
        <w:numPr>
          <w:ilvl w:val="0"/>
          <w:numId w:val="38"/>
        </w:numPr>
        <w:spacing w:before="0" w:beforeAutospacing="0" w:after="0" w:afterAutospacing="0"/>
        <w:jc w:val="both"/>
        <w:rPr>
          <w:sz w:val="20"/>
          <w:szCs w:val="20"/>
        </w:rPr>
      </w:pPr>
      <w:r w:rsidRPr="002156BF">
        <w:rPr>
          <w:sz w:val="20"/>
          <w:szCs w:val="20"/>
        </w:rPr>
        <w:t xml:space="preserve"> and the Board’s decision with respect to whether a Financial Interest and/or conflict of interest exists.</w:t>
      </w:r>
    </w:p>
    <w:p w:rsidR="004732D5" w:rsidRPr="002156BF" w:rsidRDefault="004732D5" w:rsidP="004732D5">
      <w:pPr>
        <w:pStyle w:val="NormalWeb"/>
        <w:spacing w:before="0" w:beforeAutospacing="0" w:after="0" w:afterAutospacing="0"/>
        <w:ind w:left="1080"/>
        <w:jc w:val="both"/>
        <w:rPr>
          <w:sz w:val="20"/>
          <w:szCs w:val="20"/>
        </w:rPr>
      </w:pPr>
    </w:p>
    <w:p w:rsidR="00203615" w:rsidRPr="002156BF" w:rsidRDefault="00203615" w:rsidP="004732D5">
      <w:pPr>
        <w:pStyle w:val="NormalWeb"/>
        <w:spacing w:before="0" w:beforeAutospacing="0" w:after="0" w:afterAutospacing="0"/>
        <w:ind w:left="1080"/>
        <w:rPr>
          <w:sz w:val="20"/>
          <w:szCs w:val="20"/>
        </w:rPr>
      </w:pPr>
      <w:r w:rsidRPr="002156BF">
        <w:rPr>
          <w:sz w:val="20"/>
          <w:szCs w:val="20"/>
        </w:rPr>
        <w:t>The names of the persons who were present for discussions and votes relating to any determinations under Article IV above, including whether the Related Party (and any members not considered to be Independent Directors) left the room during any such discussions, the content of such discussions, including discuss</w:t>
      </w:r>
      <w:r w:rsidR="00081C21">
        <w:rPr>
          <w:sz w:val="20"/>
          <w:szCs w:val="20"/>
        </w:rPr>
        <w:t>ion of alternative transactions</w:t>
      </w:r>
      <w:r w:rsidRPr="002156BF">
        <w:rPr>
          <w:sz w:val="20"/>
          <w:szCs w:val="20"/>
        </w:rPr>
        <w:t xml:space="preserve"> and whether or not the transaction with the Related Party was approved by the Board.</w:t>
      </w:r>
    </w:p>
    <w:p w:rsidR="00081C21" w:rsidRDefault="00081C21" w:rsidP="00203615">
      <w:pPr>
        <w:pStyle w:val="NormalWeb"/>
        <w:spacing w:before="0" w:beforeAutospacing="0" w:after="0" w:afterAutospacing="0"/>
        <w:jc w:val="both"/>
        <w:rPr>
          <w:sz w:val="20"/>
          <w:szCs w:val="20"/>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rPr>
        <w:t>The minutes shall be documented contemporaneously to the decision and discussion regarding the Financial Interest or Conflict of Interest.</w:t>
      </w:r>
    </w:p>
    <w:p w:rsidR="00203615" w:rsidRPr="002156BF" w:rsidRDefault="00203615" w:rsidP="00203615">
      <w:pPr>
        <w:jc w:val="center"/>
        <w:rPr>
          <w:rFonts w:ascii="Times New Roman" w:hAnsi="Times New Roman"/>
          <w:b/>
          <w:bCs/>
          <w:sz w:val="20"/>
          <w:szCs w:val="20"/>
        </w:rPr>
      </w:pPr>
      <w:r w:rsidRPr="002156BF">
        <w:rPr>
          <w:rFonts w:ascii="Times New Roman" w:hAnsi="Times New Roman"/>
          <w:b/>
          <w:bCs/>
          <w:sz w:val="20"/>
          <w:szCs w:val="20"/>
        </w:rPr>
        <w:br w:type="page"/>
      </w:r>
      <w:r w:rsidRPr="002156BF">
        <w:rPr>
          <w:rFonts w:ascii="Times New Roman" w:hAnsi="Times New Roman"/>
          <w:b/>
          <w:bCs/>
          <w:sz w:val="20"/>
          <w:szCs w:val="20"/>
        </w:rPr>
        <w:lastRenderedPageBreak/>
        <w:t xml:space="preserve">ARTICLE V: </w:t>
      </w:r>
    </w:p>
    <w:p w:rsidR="00203615" w:rsidRPr="002156BF" w:rsidRDefault="00203615" w:rsidP="00203615">
      <w:pPr>
        <w:jc w:val="center"/>
        <w:rPr>
          <w:rFonts w:ascii="Times New Roman" w:hAnsi="Times New Roman"/>
          <w:sz w:val="20"/>
          <w:szCs w:val="20"/>
        </w:rPr>
      </w:pPr>
      <w:r w:rsidRPr="002156BF">
        <w:rPr>
          <w:rFonts w:ascii="Times New Roman" w:hAnsi="Times New Roman"/>
          <w:b/>
          <w:bCs/>
          <w:sz w:val="20"/>
          <w:szCs w:val="20"/>
        </w:rPr>
        <w:t>INITIAL AND ANNUAL STATEMENTS/ DISCLOSURES</w:t>
      </w:r>
    </w:p>
    <w:p w:rsidR="00203615" w:rsidRPr="002156BF" w:rsidRDefault="00203615" w:rsidP="00203615">
      <w:pPr>
        <w:pStyle w:val="NormalWeb"/>
        <w:spacing w:before="0" w:beforeAutospacing="0" w:after="0" w:afterAutospacing="0"/>
        <w:jc w:val="both"/>
        <w:rPr>
          <w:sz w:val="20"/>
          <w:szCs w:val="20"/>
        </w:rPr>
      </w:pPr>
      <w:r w:rsidRPr="002156BF">
        <w:rPr>
          <w:sz w:val="20"/>
          <w:szCs w:val="20"/>
        </w:rPr>
        <w:t>Prior to a member of the Board’</w:t>
      </w:r>
      <w:r w:rsidR="00081C21">
        <w:rPr>
          <w:sz w:val="20"/>
          <w:szCs w:val="20"/>
        </w:rPr>
        <w:t>s initial election to the Board</w:t>
      </w:r>
      <w:r w:rsidRPr="002156BF">
        <w:rPr>
          <w:sz w:val="20"/>
          <w:szCs w:val="20"/>
        </w:rPr>
        <w:t xml:space="preserve"> and annually thereafter, such Directors shall sign and submit to the </w:t>
      </w:r>
      <w:r w:rsidR="00103D1A" w:rsidRPr="002156BF">
        <w:rPr>
          <w:sz w:val="20"/>
          <w:szCs w:val="20"/>
        </w:rPr>
        <w:t>Board Secretary</w:t>
      </w:r>
      <w:r w:rsidR="0094244B" w:rsidRPr="002156BF">
        <w:rPr>
          <w:sz w:val="20"/>
          <w:szCs w:val="20"/>
        </w:rPr>
        <w:t xml:space="preserve"> of</w:t>
      </w:r>
      <w:r w:rsidRPr="002156BF">
        <w:rPr>
          <w:sz w:val="20"/>
          <w:szCs w:val="20"/>
        </w:rPr>
        <w:t xml:space="preserve"> Coarc a written statement identifying, to the best of his or her knowledge:</w:t>
      </w:r>
    </w:p>
    <w:p w:rsidR="00203615" w:rsidRPr="002156BF" w:rsidRDefault="00203615" w:rsidP="00203615">
      <w:pPr>
        <w:pStyle w:val="NormalWeb"/>
        <w:spacing w:before="0" w:beforeAutospacing="0" w:after="0" w:afterAutospacing="0"/>
        <w:jc w:val="both"/>
        <w:rPr>
          <w:sz w:val="20"/>
          <w:szCs w:val="20"/>
        </w:rPr>
      </w:pPr>
    </w:p>
    <w:p w:rsidR="00203615" w:rsidRPr="002156BF" w:rsidRDefault="00203615" w:rsidP="00203615">
      <w:pPr>
        <w:pStyle w:val="NormalWeb"/>
        <w:numPr>
          <w:ilvl w:val="0"/>
          <w:numId w:val="39"/>
        </w:numPr>
        <w:spacing w:before="0" w:beforeAutospacing="0" w:after="0" w:afterAutospacing="0"/>
        <w:jc w:val="both"/>
        <w:rPr>
          <w:sz w:val="20"/>
          <w:szCs w:val="20"/>
        </w:rPr>
      </w:pPr>
      <w:r w:rsidRPr="002156BF">
        <w:rPr>
          <w:sz w:val="20"/>
          <w:szCs w:val="20"/>
        </w:rPr>
        <w:t>Any entity of which such member of the Board is an officer, director, trustee, member, owner, or employee and with which Coarc has a relationship;  and</w:t>
      </w:r>
    </w:p>
    <w:p w:rsidR="00203615" w:rsidRPr="002156BF" w:rsidRDefault="00203615" w:rsidP="00203615">
      <w:pPr>
        <w:pStyle w:val="NormalWeb"/>
        <w:numPr>
          <w:ilvl w:val="0"/>
          <w:numId w:val="39"/>
        </w:numPr>
        <w:spacing w:before="0" w:beforeAutospacing="0" w:after="0" w:afterAutospacing="0"/>
        <w:jc w:val="both"/>
        <w:rPr>
          <w:sz w:val="20"/>
          <w:szCs w:val="20"/>
        </w:rPr>
      </w:pPr>
      <w:r w:rsidRPr="002156BF">
        <w:rPr>
          <w:sz w:val="20"/>
          <w:szCs w:val="20"/>
        </w:rPr>
        <w:t>Any transaction in which Coarc is a participant and in which such member of the Board might have a conflicting interest.</w:t>
      </w:r>
    </w:p>
    <w:p w:rsidR="00203615" w:rsidRPr="002156BF" w:rsidRDefault="00203615" w:rsidP="00203615">
      <w:pPr>
        <w:pStyle w:val="NormalWeb"/>
        <w:spacing w:before="0" w:beforeAutospacing="0" w:after="0" w:afterAutospacing="0"/>
        <w:jc w:val="both"/>
        <w:rPr>
          <w:sz w:val="20"/>
          <w:szCs w:val="20"/>
        </w:rPr>
      </w:pPr>
    </w:p>
    <w:p w:rsidR="00203615" w:rsidRPr="002156BF" w:rsidRDefault="00203615" w:rsidP="00203615">
      <w:pPr>
        <w:pStyle w:val="NormalWeb"/>
        <w:spacing w:before="0" w:beforeAutospacing="0" w:after="0" w:afterAutospacing="0"/>
        <w:jc w:val="both"/>
        <w:rPr>
          <w:sz w:val="20"/>
          <w:szCs w:val="20"/>
        </w:rPr>
      </w:pPr>
      <w:r w:rsidRPr="002156BF">
        <w:rPr>
          <w:sz w:val="20"/>
          <w:szCs w:val="20"/>
        </w:rPr>
        <w:t xml:space="preserve">A copy of each disclosure statement shall be provided by the </w:t>
      </w:r>
      <w:r w:rsidR="00081C21">
        <w:rPr>
          <w:sz w:val="20"/>
          <w:szCs w:val="20"/>
        </w:rPr>
        <w:t xml:space="preserve">Board </w:t>
      </w:r>
      <w:r w:rsidRPr="002156BF">
        <w:rPr>
          <w:sz w:val="20"/>
          <w:szCs w:val="20"/>
        </w:rPr>
        <w:t>Secretary of Coarc to the Chairperson of the Audit Committee and also kept in Coarc</w:t>
      </w:r>
      <w:r w:rsidR="0094244B" w:rsidRPr="002156BF">
        <w:rPr>
          <w:sz w:val="20"/>
          <w:szCs w:val="20"/>
        </w:rPr>
        <w:t>’</w:t>
      </w:r>
      <w:r w:rsidRPr="002156BF">
        <w:rPr>
          <w:sz w:val="20"/>
          <w:szCs w:val="20"/>
        </w:rPr>
        <w:t>s files and made available to any Director upon request.</w:t>
      </w:r>
    </w:p>
    <w:p w:rsidR="00203615" w:rsidRPr="002156BF" w:rsidRDefault="00203615" w:rsidP="00203615">
      <w:pPr>
        <w:pStyle w:val="NormalWeb"/>
        <w:spacing w:before="0" w:beforeAutospacing="0" w:after="0" w:afterAutospacing="0"/>
        <w:jc w:val="both"/>
        <w:rPr>
          <w:sz w:val="20"/>
          <w:szCs w:val="20"/>
        </w:rPr>
      </w:pPr>
    </w:p>
    <w:p w:rsidR="00203615" w:rsidRPr="002156BF" w:rsidRDefault="00103D1A" w:rsidP="00203615">
      <w:pPr>
        <w:pStyle w:val="NormalWeb"/>
        <w:spacing w:before="0" w:beforeAutospacing="0" w:after="0" w:afterAutospacing="0"/>
        <w:jc w:val="both"/>
        <w:rPr>
          <w:sz w:val="20"/>
          <w:szCs w:val="20"/>
        </w:rPr>
      </w:pPr>
      <w:r w:rsidRPr="002156BF">
        <w:rPr>
          <w:sz w:val="20"/>
          <w:szCs w:val="20"/>
        </w:rPr>
        <w:t xml:space="preserve">Further, each Director </w:t>
      </w:r>
      <w:r w:rsidR="00203615" w:rsidRPr="002156BF">
        <w:rPr>
          <w:sz w:val="20"/>
          <w:szCs w:val="20"/>
        </w:rPr>
        <w:t xml:space="preserve">shall annually sign a copy of this statement and submit it to the </w:t>
      </w:r>
      <w:r w:rsidRPr="002156BF">
        <w:rPr>
          <w:sz w:val="20"/>
          <w:szCs w:val="20"/>
        </w:rPr>
        <w:t>Board Secretary</w:t>
      </w:r>
      <w:r w:rsidR="00203615" w:rsidRPr="002156BF">
        <w:rPr>
          <w:sz w:val="20"/>
          <w:szCs w:val="20"/>
        </w:rPr>
        <w:t xml:space="preserve"> </w:t>
      </w:r>
      <w:r w:rsidR="0094244B" w:rsidRPr="002156BF">
        <w:rPr>
          <w:sz w:val="20"/>
          <w:szCs w:val="20"/>
        </w:rPr>
        <w:t xml:space="preserve">of </w:t>
      </w:r>
      <w:r w:rsidR="00203615" w:rsidRPr="002156BF">
        <w:rPr>
          <w:sz w:val="20"/>
          <w:szCs w:val="20"/>
        </w:rPr>
        <w:t>Coarc that affirms that such person:</w:t>
      </w:r>
    </w:p>
    <w:p w:rsidR="00203615" w:rsidRPr="002156BF" w:rsidRDefault="00203615" w:rsidP="00203615">
      <w:pPr>
        <w:pStyle w:val="NormalWeb"/>
        <w:ind w:firstLine="720"/>
        <w:jc w:val="both"/>
        <w:rPr>
          <w:sz w:val="20"/>
          <w:szCs w:val="20"/>
        </w:rPr>
      </w:pPr>
      <w:r w:rsidRPr="002156BF">
        <w:rPr>
          <w:sz w:val="20"/>
          <w:szCs w:val="20"/>
        </w:rPr>
        <w:t>Has received a copy of this Policy; and</w:t>
      </w:r>
    </w:p>
    <w:p w:rsidR="00203615" w:rsidRPr="002156BF" w:rsidRDefault="00203615" w:rsidP="00203615">
      <w:pPr>
        <w:pStyle w:val="NormalWeb"/>
        <w:ind w:firstLine="720"/>
        <w:jc w:val="both"/>
        <w:rPr>
          <w:sz w:val="20"/>
          <w:szCs w:val="20"/>
        </w:rPr>
      </w:pPr>
      <w:r w:rsidRPr="002156BF">
        <w:rPr>
          <w:sz w:val="20"/>
          <w:szCs w:val="20"/>
        </w:rPr>
        <w:t>Has read and understands this Policy; and</w:t>
      </w:r>
    </w:p>
    <w:p w:rsidR="0094244B" w:rsidRPr="002156BF" w:rsidRDefault="00203615" w:rsidP="0094244B">
      <w:pPr>
        <w:pStyle w:val="NormalWeb"/>
        <w:ind w:firstLine="720"/>
        <w:jc w:val="both"/>
        <w:rPr>
          <w:sz w:val="20"/>
          <w:szCs w:val="20"/>
        </w:rPr>
      </w:pPr>
      <w:r w:rsidRPr="002156BF">
        <w:rPr>
          <w:sz w:val="20"/>
          <w:szCs w:val="20"/>
        </w:rPr>
        <w:t>Has agreed to comply with this Policy.</w:t>
      </w:r>
    </w:p>
    <w:p w:rsidR="0006181A" w:rsidRPr="002156BF" w:rsidRDefault="0006181A" w:rsidP="0006181A">
      <w:pPr>
        <w:pStyle w:val="NormalWeb"/>
        <w:jc w:val="both"/>
        <w:rPr>
          <w:sz w:val="20"/>
          <w:szCs w:val="20"/>
        </w:rPr>
      </w:pPr>
      <w:r w:rsidRPr="002156BF">
        <w:rPr>
          <w:sz w:val="20"/>
          <w:szCs w:val="20"/>
        </w:rPr>
        <w:t>Each Officer and Key Employee shall annually submit to the Corporate Compliance Officer a written statement identifying to the best of his or her knowledge:</w:t>
      </w:r>
    </w:p>
    <w:p w:rsidR="0006181A" w:rsidRPr="002156BF" w:rsidRDefault="0006181A" w:rsidP="00F50782">
      <w:pPr>
        <w:pStyle w:val="NormalWeb"/>
        <w:spacing w:before="0" w:beforeAutospacing="0" w:after="0" w:afterAutospacing="0"/>
        <w:ind w:left="720"/>
        <w:rPr>
          <w:sz w:val="20"/>
          <w:szCs w:val="20"/>
        </w:rPr>
      </w:pPr>
      <w:r w:rsidRPr="002156BF">
        <w:rPr>
          <w:sz w:val="20"/>
          <w:szCs w:val="20"/>
        </w:rPr>
        <w:t>Of any situation in which he or she has a competing professional or personal interest in a matter, which is the subject of a decision or duty by that person.  Such competing interest includes those that make it difficult for such person to fulfill their duties impartially and can create an appearance of impropriety even if no unethical or improper act results from the conflict. This includes Related Party Transactions.</w:t>
      </w:r>
    </w:p>
    <w:p w:rsidR="00103D1A" w:rsidRPr="002156BF" w:rsidRDefault="00103D1A" w:rsidP="0006181A">
      <w:pPr>
        <w:pStyle w:val="NormalWeb"/>
        <w:jc w:val="both"/>
        <w:rPr>
          <w:sz w:val="20"/>
          <w:szCs w:val="20"/>
        </w:rPr>
      </w:pPr>
      <w:r w:rsidRPr="002156BF">
        <w:rPr>
          <w:sz w:val="20"/>
          <w:szCs w:val="20"/>
        </w:rPr>
        <w:t>Each Officer and Key Employee shall annually sign a copy of this statement and submit it to the Corporate Compliance Officer that affirms that such person:</w:t>
      </w:r>
    </w:p>
    <w:p w:rsidR="00103D1A" w:rsidRPr="002156BF" w:rsidRDefault="00103D1A" w:rsidP="00103D1A">
      <w:pPr>
        <w:pStyle w:val="NormalWeb"/>
        <w:ind w:firstLine="720"/>
        <w:jc w:val="both"/>
        <w:rPr>
          <w:sz w:val="20"/>
          <w:szCs w:val="20"/>
        </w:rPr>
      </w:pPr>
      <w:r w:rsidRPr="002156BF">
        <w:rPr>
          <w:sz w:val="20"/>
          <w:szCs w:val="20"/>
        </w:rPr>
        <w:t>Has received a copy of this Policy; and</w:t>
      </w:r>
    </w:p>
    <w:p w:rsidR="00103D1A" w:rsidRPr="002156BF" w:rsidRDefault="00103D1A" w:rsidP="00103D1A">
      <w:pPr>
        <w:pStyle w:val="NormalWeb"/>
        <w:ind w:firstLine="720"/>
        <w:jc w:val="both"/>
        <w:rPr>
          <w:sz w:val="20"/>
          <w:szCs w:val="20"/>
        </w:rPr>
      </w:pPr>
      <w:r w:rsidRPr="002156BF">
        <w:rPr>
          <w:sz w:val="20"/>
          <w:szCs w:val="20"/>
        </w:rPr>
        <w:t>Has read and understands this Policy; and</w:t>
      </w:r>
    </w:p>
    <w:p w:rsidR="00103D1A" w:rsidRPr="002156BF" w:rsidRDefault="00103D1A" w:rsidP="00103D1A">
      <w:pPr>
        <w:pStyle w:val="NormalWeb"/>
        <w:ind w:firstLine="720"/>
        <w:jc w:val="both"/>
        <w:rPr>
          <w:sz w:val="20"/>
          <w:szCs w:val="20"/>
        </w:rPr>
      </w:pPr>
      <w:r w:rsidRPr="002156BF">
        <w:rPr>
          <w:sz w:val="20"/>
          <w:szCs w:val="20"/>
        </w:rPr>
        <w:t>Has agreed to comply with this Policy.</w:t>
      </w:r>
    </w:p>
    <w:p w:rsidR="0094244B" w:rsidRPr="002156BF" w:rsidRDefault="0094244B" w:rsidP="0094244B">
      <w:pPr>
        <w:pStyle w:val="NormalWeb"/>
        <w:rPr>
          <w:sz w:val="20"/>
          <w:szCs w:val="20"/>
        </w:rPr>
      </w:pPr>
      <w:r w:rsidRPr="002156BF">
        <w:rPr>
          <w:sz w:val="20"/>
          <w:szCs w:val="20"/>
        </w:rPr>
        <w:t>Additionally any employee that the</w:t>
      </w:r>
      <w:r w:rsidR="00103D1A" w:rsidRPr="002156BF">
        <w:rPr>
          <w:sz w:val="20"/>
          <w:szCs w:val="20"/>
        </w:rPr>
        <w:t xml:space="preserve"> Board Audit Committee,</w:t>
      </w:r>
      <w:r w:rsidRPr="002156BF">
        <w:rPr>
          <w:sz w:val="20"/>
          <w:szCs w:val="20"/>
        </w:rPr>
        <w:t xml:space="preserve"> Executive Director or Corporate Compliance Officer identifies also will be required to complete a Conflict of Interest Disclosure.</w:t>
      </w:r>
    </w:p>
    <w:p w:rsidR="00203615" w:rsidRPr="00F50782" w:rsidRDefault="00203615" w:rsidP="00F50782">
      <w:pPr>
        <w:jc w:val="both"/>
        <w:rPr>
          <w:rFonts w:ascii="Times New Roman" w:hAnsi="Times New Roman"/>
          <w:sz w:val="20"/>
          <w:szCs w:val="20"/>
        </w:rPr>
      </w:pPr>
      <w:r w:rsidRPr="002156BF">
        <w:rPr>
          <w:rFonts w:ascii="Times New Roman" w:hAnsi="Times New Roman"/>
          <w:sz w:val="20"/>
          <w:szCs w:val="20"/>
        </w:rPr>
        <w:t>A statement shall remain on file for no less than six years.</w:t>
      </w:r>
    </w:p>
    <w:p w:rsidR="00AF50DA" w:rsidRPr="00F50782" w:rsidRDefault="00AF50DA" w:rsidP="00F50782">
      <w:pPr>
        <w:spacing w:after="0"/>
        <w:jc w:val="center"/>
        <w:rPr>
          <w:rFonts w:ascii="Times New Roman" w:hAnsi="Times New Roman"/>
          <w:b/>
          <w:sz w:val="24"/>
          <w:szCs w:val="24"/>
        </w:rPr>
      </w:pPr>
      <w:r w:rsidRPr="002156BF">
        <w:rPr>
          <w:rFonts w:ascii="Times New Roman" w:hAnsi="Times New Roman"/>
          <w:sz w:val="20"/>
          <w:szCs w:val="20"/>
        </w:rPr>
        <w:br w:type="page"/>
      </w:r>
      <w:r w:rsidR="00C70927">
        <w:rPr>
          <w:rFonts w:ascii="Times New Roman" w:hAnsi="Times New Roman"/>
          <w:b/>
          <w:sz w:val="24"/>
          <w:szCs w:val="24"/>
        </w:rPr>
        <w:lastRenderedPageBreak/>
        <w:t>ARTICLE VI</w:t>
      </w:r>
      <w:r w:rsidRPr="00F50782">
        <w:rPr>
          <w:rFonts w:ascii="Times New Roman" w:hAnsi="Times New Roman"/>
          <w:b/>
          <w:sz w:val="24"/>
          <w:szCs w:val="24"/>
        </w:rPr>
        <w:t xml:space="preserve">: </w:t>
      </w:r>
    </w:p>
    <w:p w:rsidR="00AF50DA" w:rsidRPr="00F50782" w:rsidRDefault="00AF50DA" w:rsidP="00F50782">
      <w:pPr>
        <w:spacing w:after="0"/>
        <w:jc w:val="center"/>
        <w:rPr>
          <w:rFonts w:ascii="Times New Roman" w:hAnsi="Times New Roman"/>
          <w:b/>
          <w:sz w:val="24"/>
          <w:szCs w:val="24"/>
        </w:rPr>
      </w:pPr>
      <w:r w:rsidRPr="00F50782">
        <w:rPr>
          <w:rFonts w:ascii="Times New Roman" w:hAnsi="Times New Roman"/>
          <w:b/>
          <w:sz w:val="24"/>
          <w:szCs w:val="24"/>
        </w:rPr>
        <w:t>ACKNOWLEDGEMENT</w:t>
      </w:r>
    </w:p>
    <w:p w:rsidR="00AF50DA" w:rsidRPr="00F50782" w:rsidRDefault="00AF50DA" w:rsidP="00F50782">
      <w:pPr>
        <w:spacing w:after="0"/>
        <w:rPr>
          <w:rFonts w:ascii="Times New Roman" w:hAnsi="Times New Roman"/>
          <w:sz w:val="24"/>
          <w:szCs w:val="24"/>
        </w:rPr>
      </w:pPr>
    </w:p>
    <w:p w:rsidR="00AF50DA" w:rsidRPr="00021E06" w:rsidRDefault="00AF50DA" w:rsidP="00F50782">
      <w:pPr>
        <w:spacing w:after="0"/>
        <w:jc w:val="both"/>
        <w:rPr>
          <w:rFonts w:ascii="Times New Roman" w:hAnsi="Times New Roman"/>
          <w:sz w:val="20"/>
          <w:szCs w:val="20"/>
        </w:rPr>
      </w:pPr>
      <w:r w:rsidRPr="00021E06">
        <w:rPr>
          <w:rFonts w:ascii="Times New Roman" w:hAnsi="Times New Roman"/>
          <w:sz w:val="20"/>
          <w:szCs w:val="20"/>
        </w:rPr>
        <w:t xml:space="preserve">I, ______________________________, by signing my name on the signature line below, hereby acknowledge that I have </w:t>
      </w:r>
      <w:r w:rsidRPr="00021E06">
        <w:rPr>
          <w:rFonts w:ascii="Times New Roman" w:hAnsi="Times New Roman"/>
          <w:bCs/>
          <w:iCs/>
          <w:sz w:val="20"/>
          <w:szCs w:val="20"/>
        </w:rPr>
        <w:t xml:space="preserve">received and read </w:t>
      </w:r>
      <w:r w:rsidRPr="00021E06">
        <w:rPr>
          <w:rFonts w:ascii="Times New Roman" w:hAnsi="Times New Roman"/>
          <w:sz w:val="20"/>
          <w:szCs w:val="20"/>
        </w:rPr>
        <w:t xml:space="preserve">a </w:t>
      </w:r>
      <w:r w:rsidRPr="00021E06">
        <w:rPr>
          <w:rFonts w:ascii="Times New Roman" w:hAnsi="Times New Roman"/>
          <w:bCs/>
          <w:iCs/>
          <w:sz w:val="20"/>
          <w:szCs w:val="20"/>
        </w:rPr>
        <w:t>copy of this</w:t>
      </w:r>
      <w:r w:rsidRPr="00021E06">
        <w:rPr>
          <w:rFonts w:ascii="Times New Roman" w:hAnsi="Times New Roman"/>
          <w:b/>
          <w:i/>
          <w:sz w:val="20"/>
          <w:szCs w:val="20"/>
        </w:rPr>
        <w:t xml:space="preserve"> </w:t>
      </w:r>
      <w:r w:rsidR="00F50782" w:rsidRPr="00021E06">
        <w:rPr>
          <w:rFonts w:ascii="Times New Roman" w:hAnsi="Times New Roman"/>
          <w:sz w:val="20"/>
          <w:szCs w:val="20"/>
        </w:rPr>
        <w:t>p</w:t>
      </w:r>
      <w:r w:rsidRPr="00021E06">
        <w:rPr>
          <w:rFonts w:ascii="Times New Roman" w:hAnsi="Times New Roman"/>
          <w:sz w:val="20"/>
          <w:szCs w:val="20"/>
        </w:rPr>
        <w:t xml:space="preserve">olicy in its entirety, understand the nature </w:t>
      </w:r>
      <w:r w:rsidRPr="00021E06">
        <w:rPr>
          <w:rFonts w:ascii="Times New Roman" w:hAnsi="Times New Roman"/>
          <w:bCs/>
          <w:iCs/>
          <w:sz w:val="20"/>
          <w:szCs w:val="20"/>
        </w:rPr>
        <w:t xml:space="preserve">and contents of both documents and agree to comply with the requirements of both documents.  I understand that my failure to sign this document shall be referred to the </w:t>
      </w:r>
      <w:r w:rsidR="00582BEC" w:rsidRPr="00021E06">
        <w:rPr>
          <w:rFonts w:ascii="Times New Roman" w:hAnsi="Times New Roman"/>
          <w:bCs/>
          <w:iCs/>
          <w:sz w:val="20"/>
          <w:szCs w:val="20"/>
        </w:rPr>
        <w:t xml:space="preserve">Board </w:t>
      </w:r>
      <w:r w:rsidRPr="00021E06">
        <w:rPr>
          <w:rFonts w:ascii="Times New Roman" w:hAnsi="Times New Roman"/>
          <w:bCs/>
          <w:iCs/>
          <w:sz w:val="20"/>
          <w:szCs w:val="20"/>
        </w:rPr>
        <w:t>Audit Committee for further action.</w:t>
      </w:r>
    </w:p>
    <w:p w:rsidR="003636A9" w:rsidRPr="00021E06" w:rsidRDefault="003636A9" w:rsidP="00F50782">
      <w:pPr>
        <w:spacing w:after="0"/>
        <w:jc w:val="both"/>
        <w:rPr>
          <w:rFonts w:ascii="Times New Roman" w:hAnsi="Times New Roman"/>
          <w:sz w:val="20"/>
          <w:szCs w:val="20"/>
        </w:rPr>
      </w:pPr>
    </w:p>
    <w:p w:rsidR="00AF50DA" w:rsidRPr="00021E06" w:rsidRDefault="00AF50DA" w:rsidP="00F50782">
      <w:pPr>
        <w:spacing w:after="0"/>
        <w:jc w:val="both"/>
        <w:rPr>
          <w:rFonts w:ascii="Times New Roman" w:hAnsi="Times New Roman"/>
          <w:sz w:val="20"/>
          <w:szCs w:val="20"/>
        </w:rPr>
      </w:pPr>
      <w:r w:rsidRPr="00021E06">
        <w:rPr>
          <w:rFonts w:ascii="Times New Roman" w:hAnsi="Times New Roman"/>
          <w:sz w:val="20"/>
          <w:szCs w:val="20"/>
          <w:u w:val="single"/>
        </w:rPr>
        <w:t>Please check all statements that pertain to your disclosure</w:t>
      </w:r>
      <w:r w:rsidR="001E6255" w:rsidRPr="00021E06">
        <w:rPr>
          <w:rFonts w:ascii="Times New Roman" w:hAnsi="Times New Roman"/>
          <w:sz w:val="20"/>
          <w:szCs w:val="20"/>
          <w:u w:val="single"/>
        </w:rPr>
        <w:t>(s)</w:t>
      </w:r>
      <w:r w:rsidRPr="00021E06">
        <w:rPr>
          <w:rFonts w:ascii="Times New Roman" w:hAnsi="Times New Roman"/>
          <w:sz w:val="20"/>
          <w:szCs w:val="20"/>
        </w:rPr>
        <w:t>:</w:t>
      </w:r>
    </w:p>
    <w:p w:rsidR="00AF50DA" w:rsidRPr="00021E06" w:rsidRDefault="00AF50DA" w:rsidP="00F50782">
      <w:pPr>
        <w:tabs>
          <w:tab w:val="left" w:pos="360"/>
        </w:tabs>
        <w:spacing w:after="0" w:line="240" w:lineRule="auto"/>
        <w:ind w:left="360" w:hanging="360"/>
        <w:rPr>
          <w:rFonts w:ascii="Times New Roman" w:hAnsi="Times New Roman"/>
          <w:sz w:val="20"/>
          <w:szCs w:val="20"/>
        </w:rPr>
      </w:pPr>
    </w:p>
    <w:p w:rsidR="00AF50DA" w:rsidRPr="00021E06" w:rsidRDefault="00AF50DA" w:rsidP="00F50782">
      <w:pPr>
        <w:numPr>
          <w:ilvl w:val="0"/>
          <w:numId w:val="40"/>
        </w:numPr>
        <w:tabs>
          <w:tab w:val="left" w:pos="360"/>
        </w:tabs>
        <w:spacing w:after="0" w:line="240" w:lineRule="auto"/>
        <w:ind w:left="360"/>
        <w:rPr>
          <w:rFonts w:ascii="Times New Roman" w:hAnsi="Times New Roman"/>
          <w:sz w:val="20"/>
          <w:szCs w:val="20"/>
        </w:rPr>
      </w:pPr>
      <w:r w:rsidRPr="00021E06">
        <w:rPr>
          <w:rFonts w:ascii="Times New Roman" w:hAnsi="Times New Roman"/>
          <w:sz w:val="20"/>
          <w:szCs w:val="20"/>
        </w:rPr>
        <w:t>I wish to report that to the best of my knowledge, information and belief, no situation</w:t>
      </w:r>
      <w:r w:rsidR="00E0497B" w:rsidRPr="00021E06">
        <w:rPr>
          <w:rFonts w:ascii="Times New Roman" w:hAnsi="Times New Roman"/>
          <w:sz w:val="20"/>
          <w:szCs w:val="20"/>
        </w:rPr>
        <w:t>(s)</w:t>
      </w:r>
      <w:r w:rsidRPr="00021E06">
        <w:rPr>
          <w:rFonts w:ascii="Times New Roman" w:hAnsi="Times New Roman"/>
          <w:sz w:val="20"/>
          <w:szCs w:val="20"/>
        </w:rPr>
        <w:t xml:space="preserve"> in which I am involved personally or professionally could be construed as a violation of this Policy, or as placing me in a position of having a conflict of interest with Coarc.</w:t>
      </w:r>
    </w:p>
    <w:p w:rsidR="00AF50DA" w:rsidRPr="00021E06" w:rsidRDefault="00AF50DA" w:rsidP="00F50782">
      <w:pPr>
        <w:tabs>
          <w:tab w:val="left" w:pos="360"/>
        </w:tabs>
        <w:spacing w:after="0" w:line="240" w:lineRule="auto"/>
        <w:ind w:left="360" w:hanging="360"/>
        <w:rPr>
          <w:rFonts w:ascii="Times New Roman" w:hAnsi="Times New Roman"/>
          <w:sz w:val="20"/>
          <w:szCs w:val="20"/>
        </w:rPr>
      </w:pPr>
    </w:p>
    <w:p w:rsidR="00AF50DA" w:rsidRPr="00021E06" w:rsidRDefault="00AF50DA" w:rsidP="00F50782">
      <w:pPr>
        <w:numPr>
          <w:ilvl w:val="0"/>
          <w:numId w:val="40"/>
        </w:numPr>
        <w:tabs>
          <w:tab w:val="left" w:pos="360"/>
        </w:tabs>
        <w:spacing w:after="0" w:line="240" w:lineRule="auto"/>
        <w:ind w:left="360"/>
        <w:rPr>
          <w:rFonts w:ascii="Times New Roman" w:hAnsi="Times New Roman"/>
          <w:sz w:val="20"/>
          <w:szCs w:val="20"/>
        </w:rPr>
      </w:pPr>
      <w:r w:rsidRPr="00021E06">
        <w:rPr>
          <w:rFonts w:ascii="Times New Roman" w:hAnsi="Times New Roman"/>
          <w:sz w:val="20"/>
          <w:szCs w:val="20"/>
        </w:rPr>
        <w:t>I wish to disclose the following circumstance</w:t>
      </w:r>
      <w:r w:rsidR="00296927" w:rsidRPr="00021E06">
        <w:rPr>
          <w:rFonts w:ascii="Times New Roman" w:hAnsi="Times New Roman"/>
          <w:sz w:val="20"/>
          <w:szCs w:val="20"/>
        </w:rPr>
        <w:t>(s)</w:t>
      </w:r>
      <w:r w:rsidRPr="00021E06">
        <w:rPr>
          <w:rFonts w:ascii="Times New Roman" w:hAnsi="Times New Roman"/>
          <w:sz w:val="20"/>
          <w:szCs w:val="20"/>
        </w:rPr>
        <w:t xml:space="preserve"> that may possibly be a conflict of interest or violate this Policy:</w:t>
      </w:r>
    </w:p>
    <w:p w:rsidR="00AF50DA" w:rsidRPr="00021E06" w:rsidRDefault="00AF50DA" w:rsidP="00F50782">
      <w:pPr>
        <w:spacing w:after="0" w:line="240" w:lineRule="auto"/>
        <w:ind w:left="360"/>
        <w:rPr>
          <w:rFonts w:ascii="Times New Roman" w:hAnsi="Times New Roman"/>
          <w:sz w:val="20"/>
          <w:szCs w:val="20"/>
        </w:rPr>
      </w:pPr>
      <w:r w:rsidRPr="00021E06">
        <w:rPr>
          <w:rFonts w:ascii="Times New Roman" w:hAnsi="Times New Roman"/>
          <w:sz w:val="20"/>
          <w:szCs w:val="20"/>
        </w:rPr>
        <w:t>__________________________________________________________________</w:t>
      </w:r>
    </w:p>
    <w:p w:rsidR="00AF50DA" w:rsidRPr="00021E06" w:rsidRDefault="00AF50DA" w:rsidP="00F50782">
      <w:pPr>
        <w:spacing w:after="0" w:line="240" w:lineRule="auto"/>
        <w:ind w:left="360"/>
        <w:rPr>
          <w:rFonts w:ascii="Times New Roman" w:hAnsi="Times New Roman"/>
          <w:sz w:val="20"/>
          <w:szCs w:val="20"/>
        </w:rPr>
      </w:pPr>
      <w:r w:rsidRPr="00021E06">
        <w:rPr>
          <w:rFonts w:ascii="Times New Roman" w:hAnsi="Times New Roman"/>
          <w:sz w:val="20"/>
          <w:szCs w:val="20"/>
        </w:rPr>
        <w:t>__________________________________________________________________</w:t>
      </w:r>
    </w:p>
    <w:p w:rsidR="00AF50DA" w:rsidRPr="00021E06" w:rsidRDefault="00AF50DA" w:rsidP="00F50782">
      <w:pPr>
        <w:spacing w:after="0" w:line="240" w:lineRule="auto"/>
        <w:ind w:left="360"/>
        <w:rPr>
          <w:rFonts w:ascii="Times New Roman" w:hAnsi="Times New Roman"/>
          <w:sz w:val="20"/>
          <w:szCs w:val="20"/>
        </w:rPr>
      </w:pPr>
      <w:r w:rsidRPr="00021E06">
        <w:rPr>
          <w:rFonts w:ascii="Times New Roman" w:hAnsi="Times New Roman"/>
          <w:sz w:val="20"/>
          <w:szCs w:val="20"/>
        </w:rPr>
        <w:t>__________________________________________________________________</w:t>
      </w:r>
    </w:p>
    <w:p w:rsidR="00AF50DA" w:rsidRPr="00021E06" w:rsidRDefault="00AF50DA" w:rsidP="00F50782">
      <w:pPr>
        <w:spacing w:after="0" w:line="240" w:lineRule="auto"/>
        <w:ind w:left="360"/>
        <w:rPr>
          <w:rFonts w:ascii="Times New Roman" w:hAnsi="Times New Roman"/>
          <w:sz w:val="20"/>
          <w:szCs w:val="20"/>
        </w:rPr>
      </w:pPr>
      <w:r w:rsidRPr="00021E06">
        <w:rPr>
          <w:rFonts w:ascii="Times New Roman" w:hAnsi="Times New Roman"/>
          <w:sz w:val="20"/>
          <w:szCs w:val="20"/>
        </w:rPr>
        <w:t>__________________________________________________________________</w:t>
      </w:r>
    </w:p>
    <w:p w:rsidR="00AF50DA" w:rsidRPr="00021E06" w:rsidRDefault="00AF50DA" w:rsidP="00F50782">
      <w:pPr>
        <w:spacing w:after="0" w:line="240" w:lineRule="auto"/>
        <w:ind w:left="360"/>
        <w:rPr>
          <w:rFonts w:ascii="Times New Roman" w:hAnsi="Times New Roman"/>
          <w:sz w:val="20"/>
          <w:szCs w:val="20"/>
        </w:rPr>
      </w:pPr>
      <w:r w:rsidRPr="00021E06">
        <w:rPr>
          <w:rFonts w:ascii="Times New Roman" w:hAnsi="Times New Roman"/>
          <w:sz w:val="20"/>
          <w:szCs w:val="20"/>
        </w:rPr>
        <w:t>__________________________________________________________________</w:t>
      </w:r>
    </w:p>
    <w:p w:rsidR="00AF50DA" w:rsidRPr="00021E06" w:rsidRDefault="00AF50DA" w:rsidP="00F50782">
      <w:pPr>
        <w:spacing w:after="0" w:line="240" w:lineRule="auto"/>
        <w:ind w:left="360"/>
        <w:rPr>
          <w:rFonts w:ascii="Times New Roman" w:hAnsi="Times New Roman"/>
          <w:sz w:val="20"/>
          <w:szCs w:val="20"/>
        </w:rPr>
      </w:pPr>
    </w:p>
    <w:p w:rsidR="00AF50DA" w:rsidRPr="00021E06" w:rsidRDefault="00AF50DA" w:rsidP="00F50782">
      <w:pPr>
        <w:spacing w:after="0" w:line="240" w:lineRule="auto"/>
        <w:rPr>
          <w:rFonts w:ascii="Times New Roman" w:hAnsi="Times New Roman"/>
          <w:b/>
          <w:i/>
          <w:sz w:val="20"/>
          <w:szCs w:val="20"/>
        </w:rPr>
      </w:pPr>
      <w:r w:rsidRPr="00021E06">
        <w:rPr>
          <w:rFonts w:ascii="Times New Roman" w:hAnsi="Times New Roman"/>
          <w:b/>
          <w:i/>
          <w:sz w:val="20"/>
          <w:szCs w:val="20"/>
        </w:rPr>
        <w:t>(Disclosure does not automatically result in a violation, but will be subject to review).</w:t>
      </w:r>
    </w:p>
    <w:p w:rsidR="00AF50DA" w:rsidRPr="00021E06" w:rsidRDefault="00AF50DA" w:rsidP="00F50782">
      <w:pPr>
        <w:tabs>
          <w:tab w:val="left" w:pos="360"/>
        </w:tabs>
        <w:spacing w:after="0" w:line="240" w:lineRule="auto"/>
        <w:ind w:left="360" w:hanging="360"/>
        <w:rPr>
          <w:rFonts w:ascii="Times New Roman" w:hAnsi="Times New Roman"/>
          <w:sz w:val="20"/>
          <w:szCs w:val="20"/>
        </w:rPr>
      </w:pPr>
    </w:p>
    <w:p w:rsidR="00AF50DA" w:rsidRPr="00021E06" w:rsidRDefault="00AF50DA" w:rsidP="00F50782">
      <w:pPr>
        <w:numPr>
          <w:ilvl w:val="0"/>
          <w:numId w:val="40"/>
        </w:numPr>
        <w:tabs>
          <w:tab w:val="left" w:pos="360"/>
        </w:tabs>
        <w:spacing w:after="0" w:line="240" w:lineRule="auto"/>
        <w:ind w:left="360"/>
        <w:rPr>
          <w:rFonts w:ascii="Times New Roman" w:hAnsi="Times New Roman"/>
          <w:sz w:val="20"/>
          <w:szCs w:val="20"/>
        </w:rPr>
      </w:pPr>
      <w:r w:rsidRPr="00021E06">
        <w:rPr>
          <w:rFonts w:ascii="Times New Roman" w:hAnsi="Times New Roman"/>
          <w:sz w:val="20"/>
          <w:szCs w:val="20"/>
        </w:rPr>
        <w:t xml:space="preserve">I am a person with an intellectual or other developmental disability, a parent, family member or blood relative of a person with a disability </w:t>
      </w:r>
      <w:r w:rsidRPr="00021E06">
        <w:rPr>
          <w:rFonts w:ascii="Times New Roman" w:hAnsi="Times New Roman"/>
          <w:sz w:val="20"/>
          <w:szCs w:val="20"/>
          <w:u w:val="single"/>
        </w:rPr>
        <w:t>who receives services</w:t>
      </w:r>
      <w:r w:rsidRPr="00021E06">
        <w:rPr>
          <w:rFonts w:ascii="Times New Roman" w:hAnsi="Times New Roman"/>
          <w:sz w:val="20"/>
          <w:szCs w:val="20"/>
        </w:rPr>
        <w:t xml:space="preserve"> from a Coarc.</w:t>
      </w:r>
    </w:p>
    <w:p w:rsidR="00AF50DA" w:rsidRPr="00021E06" w:rsidRDefault="00AF50DA" w:rsidP="00F50782">
      <w:pPr>
        <w:spacing w:after="0" w:line="240" w:lineRule="auto"/>
        <w:rPr>
          <w:rFonts w:ascii="Times New Roman" w:hAnsi="Times New Roman"/>
          <w:sz w:val="20"/>
          <w:szCs w:val="20"/>
        </w:rPr>
      </w:pPr>
    </w:p>
    <w:p w:rsidR="00AF50DA" w:rsidRPr="00021E06" w:rsidRDefault="00AF50DA" w:rsidP="00F50782">
      <w:pPr>
        <w:spacing w:after="0" w:line="240" w:lineRule="auto"/>
        <w:rPr>
          <w:rFonts w:ascii="Times New Roman" w:hAnsi="Times New Roman"/>
          <w:sz w:val="20"/>
          <w:szCs w:val="20"/>
        </w:rPr>
      </w:pPr>
      <w:r w:rsidRPr="00021E06">
        <w:rPr>
          <w:rFonts w:ascii="Times New Roman" w:hAnsi="Times New Roman"/>
          <w:sz w:val="20"/>
          <w:szCs w:val="20"/>
          <w:u w:val="single"/>
        </w:rPr>
        <w:t>Other Disclosures</w:t>
      </w:r>
      <w:r w:rsidRPr="00021E06">
        <w:rPr>
          <w:rFonts w:ascii="Times New Roman" w:hAnsi="Times New Roman"/>
          <w:sz w:val="20"/>
          <w:szCs w:val="20"/>
        </w:rPr>
        <w:t>:</w:t>
      </w:r>
    </w:p>
    <w:p w:rsidR="00AF50DA" w:rsidRPr="00021E06" w:rsidRDefault="00AF50DA" w:rsidP="00F50782">
      <w:pPr>
        <w:spacing w:after="0" w:line="240" w:lineRule="auto"/>
        <w:rPr>
          <w:rFonts w:ascii="Times New Roman" w:hAnsi="Times New Roman"/>
          <w:sz w:val="20"/>
          <w:szCs w:val="20"/>
        </w:rPr>
      </w:pPr>
    </w:p>
    <w:p w:rsidR="00AF50DA" w:rsidRPr="00021E06" w:rsidRDefault="00AF50DA" w:rsidP="00F50782">
      <w:pPr>
        <w:spacing w:after="0" w:line="240" w:lineRule="auto"/>
        <w:rPr>
          <w:rFonts w:ascii="Times New Roman" w:hAnsi="Times New Roman"/>
          <w:sz w:val="20"/>
          <w:szCs w:val="20"/>
        </w:rPr>
      </w:pPr>
      <w:r w:rsidRPr="00021E06">
        <w:rPr>
          <w:rFonts w:ascii="Times New Roman" w:hAnsi="Times New Roman"/>
          <w:sz w:val="20"/>
          <w:szCs w:val="20"/>
        </w:rPr>
        <w:t>I wish to report that I am an officer, director, trustee, member, owner, or employee of the following entity or entities with which Coarc participates and in which I may have a conflicting interest:</w:t>
      </w:r>
    </w:p>
    <w:p w:rsidR="00AF50DA" w:rsidRDefault="00AF50DA" w:rsidP="00F50782">
      <w:pPr>
        <w:spacing w:after="0" w:line="240" w:lineRule="auto"/>
        <w:rPr>
          <w:rFonts w:ascii="Times New Roman" w:hAnsi="Times New Roman"/>
          <w:sz w:val="20"/>
          <w:szCs w:val="20"/>
        </w:rPr>
      </w:pPr>
      <w:r w:rsidRPr="00021E06">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w:t>
      </w:r>
      <w:r w:rsidR="00021E06">
        <w:rPr>
          <w:rFonts w:ascii="Times New Roman" w:hAnsi="Times New Roman"/>
          <w:sz w:val="20"/>
          <w:szCs w:val="20"/>
        </w:rPr>
        <w:t>_____________________________________________</w:t>
      </w:r>
    </w:p>
    <w:p w:rsidR="00021E06" w:rsidRPr="00021E06" w:rsidRDefault="00021E06" w:rsidP="00F50782">
      <w:pPr>
        <w:spacing w:after="0" w:line="240" w:lineRule="auto"/>
        <w:rPr>
          <w:rFonts w:ascii="Times New Roman" w:hAnsi="Times New Roman"/>
          <w:sz w:val="20"/>
          <w:szCs w:val="20"/>
        </w:rPr>
      </w:pPr>
    </w:p>
    <w:p w:rsidR="00021E06" w:rsidRPr="00021E06" w:rsidRDefault="00021E06" w:rsidP="00F50782">
      <w:pPr>
        <w:spacing w:after="0" w:line="240" w:lineRule="auto"/>
        <w:rPr>
          <w:rFonts w:ascii="Times New Roman" w:hAnsi="Times New Roman"/>
          <w:sz w:val="20"/>
          <w:szCs w:val="20"/>
        </w:rPr>
      </w:pPr>
    </w:p>
    <w:p w:rsidR="00021E06" w:rsidRPr="00021E06" w:rsidRDefault="00021E06" w:rsidP="00021E06">
      <w:pPr>
        <w:spacing w:after="0" w:line="240" w:lineRule="auto"/>
        <w:jc w:val="both"/>
        <w:rPr>
          <w:rFonts w:ascii="Times New Roman" w:eastAsia="Times New Roman" w:hAnsi="Times New Roman"/>
          <w:sz w:val="20"/>
          <w:szCs w:val="20"/>
        </w:rPr>
      </w:pPr>
      <w:r w:rsidRPr="00021E06">
        <w:rPr>
          <w:rFonts w:ascii="Times New Roman" w:eastAsia="Times New Roman" w:hAnsi="Times New Roman"/>
          <w:sz w:val="20"/>
          <w:szCs w:val="20"/>
        </w:rPr>
        <w:t>I hereby acknowledge that the above disclosure(s) is/are valid as of the date of signature and that, if a subsequent conflict or conflicts arise(s) during the course of the year, I will disclose it/them to my supervisor.</w:t>
      </w:r>
    </w:p>
    <w:p w:rsidR="00021E06" w:rsidRPr="00021E06" w:rsidRDefault="00021E06" w:rsidP="00F50782">
      <w:pPr>
        <w:spacing w:after="0" w:line="240" w:lineRule="auto"/>
        <w:rPr>
          <w:rFonts w:ascii="Times New Roman" w:hAnsi="Times New Roman"/>
          <w:sz w:val="20"/>
          <w:szCs w:val="20"/>
        </w:rPr>
      </w:pPr>
    </w:p>
    <w:p w:rsidR="00AF50DA" w:rsidRPr="00021E06" w:rsidRDefault="00AF50DA" w:rsidP="00F50782">
      <w:pPr>
        <w:spacing w:after="0" w:line="240" w:lineRule="auto"/>
        <w:rPr>
          <w:rFonts w:ascii="Times New Roman" w:hAnsi="Times New Roman"/>
          <w:sz w:val="20"/>
          <w:szCs w:val="20"/>
        </w:rPr>
      </w:pPr>
    </w:p>
    <w:p w:rsidR="00AF50DA" w:rsidRPr="00021E06" w:rsidRDefault="00AF50DA" w:rsidP="00F50782">
      <w:pPr>
        <w:spacing w:after="0" w:line="240" w:lineRule="auto"/>
        <w:rPr>
          <w:rFonts w:ascii="Times New Roman" w:hAnsi="Times New Roman"/>
          <w:sz w:val="20"/>
          <w:szCs w:val="20"/>
        </w:rPr>
      </w:pPr>
      <w:r w:rsidRPr="00021E06">
        <w:rPr>
          <w:rFonts w:ascii="Times New Roman" w:hAnsi="Times New Roman"/>
          <w:sz w:val="20"/>
          <w:szCs w:val="20"/>
        </w:rPr>
        <w:t>Signed:</w:t>
      </w:r>
      <w:r w:rsidRPr="00021E06">
        <w:rPr>
          <w:rFonts w:ascii="Times New Roman" w:hAnsi="Times New Roman"/>
          <w:sz w:val="20"/>
          <w:szCs w:val="20"/>
        </w:rPr>
        <w:tab/>
        <w:t>_____________________________________</w:t>
      </w:r>
    </w:p>
    <w:p w:rsidR="00F50782" w:rsidRPr="00021E06" w:rsidRDefault="00F50782" w:rsidP="00F50782">
      <w:pPr>
        <w:spacing w:after="0" w:line="240" w:lineRule="auto"/>
        <w:rPr>
          <w:rFonts w:ascii="Times New Roman" w:hAnsi="Times New Roman"/>
          <w:sz w:val="20"/>
          <w:szCs w:val="20"/>
        </w:rPr>
      </w:pPr>
    </w:p>
    <w:p w:rsidR="00AF50DA" w:rsidRPr="00021E06" w:rsidRDefault="003636A9" w:rsidP="00F50782">
      <w:pPr>
        <w:spacing w:after="0" w:line="240" w:lineRule="auto"/>
        <w:rPr>
          <w:rFonts w:ascii="Times New Roman" w:hAnsi="Times New Roman"/>
          <w:sz w:val="20"/>
          <w:szCs w:val="20"/>
        </w:rPr>
      </w:pPr>
      <w:r w:rsidRPr="00021E06">
        <w:rPr>
          <w:rFonts w:ascii="Times New Roman" w:hAnsi="Times New Roman"/>
          <w:sz w:val="20"/>
          <w:szCs w:val="20"/>
        </w:rPr>
        <w:t>Print:</w:t>
      </w:r>
      <w:r w:rsidRPr="00021E06">
        <w:rPr>
          <w:rFonts w:ascii="Times New Roman" w:hAnsi="Times New Roman"/>
          <w:sz w:val="20"/>
          <w:szCs w:val="20"/>
        </w:rPr>
        <w:tab/>
      </w:r>
      <w:r w:rsidR="00AF50DA" w:rsidRPr="00021E06">
        <w:rPr>
          <w:rFonts w:ascii="Times New Roman" w:hAnsi="Times New Roman"/>
          <w:sz w:val="20"/>
          <w:szCs w:val="20"/>
        </w:rPr>
        <w:t>_____________________________________</w:t>
      </w:r>
    </w:p>
    <w:p w:rsidR="00F50782" w:rsidRPr="00021E06" w:rsidRDefault="00F50782" w:rsidP="00F50782">
      <w:pPr>
        <w:spacing w:after="0" w:line="240" w:lineRule="auto"/>
        <w:rPr>
          <w:rFonts w:ascii="Times New Roman" w:hAnsi="Times New Roman"/>
          <w:sz w:val="20"/>
          <w:szCs w:val="20"/>
        </w:rPr>
      </w:pPr>
    </w:p>
    <w:p w:rsidR="00AF50DA" w:rsidRPr="00021E06" w:rsidRDefault="00AF50DA" w:rsidP="00F50782">
      <w:pPr>
        <w:spacing w:after="0" w:line="240" w:lineRule="auto"/>
        <w:rPr>
          <w:rFonts w:ascii="Times New Roman" w:hAnsi="Times New Roman"/>
          <w:sz w:val="20"/>
          <w:szCs w:val="20"/>
        </w:rPr>
      </w:pPr>
      <w:r w:rsidRPr="00021E06">
        <w:rPr>
          <w:rFonts w:ascii="Times New Roman" w:hAnsi="Times New Roman"/>
          <w:sz w:val="20"/>
          <w:szCs w:val="20"/>
        </w:rPr>
        <w:t>Position:</w:t>
      </w:r>
      <w:r w:rsidRPr="00021E06">
        <w:rPr>
          <w:rFonts w:ascii="Times New Roman" w:hAnsi="Times New Roman"/>
          <w:sz w:val="20"/>
          <w:szCs w:val="20"/>
        </w:rPr>
        <w:tab/>
        <w:t>_____________________________________</w:t>
      </w:r>
    </w:p>
    <w:p w:rsidR="00F50782" w:rsidRPr="00021E06" w:rsidRDefault="00F50782" w:rsidP="00F50782">
      <w:pPr>
        <w:spacing w:after="0" w:line="240" w:lineRule="auto"/>
        <w:rPr>
          <w:rFonts w:ascii="Times New Roman" w:hAnsi="Times New Roman"/>
          <w:sz w:val="20"/>
          <w:szCs w:val="20"/>
        </w:rPr>
      </w:pPr>
    </w:p>
    <w:p w:rsidR="001D4401" w:rsidRPr="00021E06" w:rsidRDefault="003636A9" w:rsidP="00F50782">
      <w:pPr>
        <w:spacing w:after="0" w:line="240" w:lineRule="auto"/>
        <w:rPr>
          <w:rFonts w:ascii="Times New Roman" w:hAnsi="Times New Roman"/>
          <w:sz w:val="20"/>
          <w:szCs w:val="20"/>
        </w:rPr>
      </w:pPr>
      <w:r w:rsidRPr="00021E06">
        <w:rPr>
          <w:rFonts w:ascii="Times New Roman" w:hAnsi="Times New Roman"/>
          <w:sz w:val="20"/>
          <w:szCs w:val="20"/>
        </w:rPr>
        <w:t>Date:</w:t>
      </w:r>
      <w:r w:rsidRPr="00021E06">
        <w:rPr>
          <w:rFonts w:ascii="Times New Roman" w:hAnsi="Times New Roman"/>
          <w:sz w:val="20"/>
          <w:szCs w:val="20"/>
        </w:rPr>
        <w:tab/>
      </w:r>
      <w:r w:rsidR="00AF50DA" w:rsidRPr="00021E06">
        <w:rPr>
          <w:rFonts w:ascii="Times New Roman" w:hAnsi="Times New Roman"/>
          <w:sz w:val="20"/>
          <w:szCs w:val="20"/>
        </w:rPr>
        <w:t>_____________________________________</w:t>
      </w:r>
    </w:p>
    <w:sectPr w:rsidR="001D4401" w:rsidRPr="00021E0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AF" w:rsidRDefault="000927AF" w:rsidP="000B1198">
      <w:pPr>
        <w:spacing w:after="0" w:line="240" w:lineRule="auto"/>
      </w:pPr>
      <w:r>
        <w:separator/>
      </w:r>
    </w:p>
  </w:endnote>
  <w:endnote w:type="continuationSeparator" w:id="0">
    <w:p w:rsidR="000927AF" w:rsidRDefault="000927AF" w:rsidP="000B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ED" w:rsidRDefault="005F18ED" w:rsidP="0093496A">
    <w:pPr>
      <w:pStyle w:val="Footer"/>
      <w:spacing w:after="0" w:line="240" w:lineRule="auto"/>
      <w:jc w:val="right"/>
    </w:pPr>
    <w:r>
      <w:fldChar w:fldCharType="begin"/>
    </w:r>
    <w:r>
      <w:instrText xml:space="preserve"> PAGE   \* MERGEFORMAT </w:instrText>
    </w:r>
    <w:r>
      <w:fldChar w:fldCharType="separate"/>
    </w:r>
    <w:r w:rsidR="003C7DBA">
      <w:rPr>
        <w:noProof/>
      </w:rPr>
      <w:t>2</w:t>
    </w:r>
    <w:r>
      <w:rPr>
        <w:noProof/>
      </w:rPr>
      <w:fldChar w:fldCharType="end"/>
    </w:r>
  </w:p>
  <w:p w:rsidR="00A2105B" w:rsidRPr="0093496A" w:rsidRDefault="0093496A" w:rsidP="0093496A">
    <w:pPr>
      <w:pStyle w:val="Footer"/>
      <w:spacing w:after="0" w:line="240" w:lineRule="auto"/>
      <w:rPr>
        <w:rFonts w:ascii="Times New Roman" w:hAnsi="Times New Roman"/>
        <w:sz w:val="24"/>
        <w:szCs w:val="24"/>
        <w:lang w:val="en-US"/>
      </w:rPr>
    </w:pPr>
    <w:r>
      <w:rPr>
        <w:rFonts w:ascii="Times New Roman" w:hAnsi="Times New Roman"/>
        <w:sz w:val="24"/>
        <w:szCs w:val="24"/>
        <w:lang w:val="en-US"/>
      </w:rPr>
      <w:t>Policy approved 12/21/15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AF" w:rsidRDefault="000927AF" w:rsidP="000B1198">
      <w:pPr>
        <w:spacing w:after="0" w:line="240" w:lineRule="auto"/>
      </w:pPr>
      <w:r>
        <w:separator/>
      </w:r>
    </w:p>
  </w:footnote>
  <w:footnote w:type="continuationSeparator" w:id="0">
    <w:p w:rsidR="000927AF" w:rsidRDefault="000927AF" w:rsidP="000B1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15" w:rsidRPr="00203615" w:rsidRDefault="00203615" w:rsidP="00203615">
    <w:pPr>
      <w:pStyle w:val="NormalWeb"/>
      <w:spacing w:before="0" w:beforeAutospacing="0" w:after="0" w:afterAutospacing="0"/>
      <w:jc w:val="center"/>
      <w:rPr>
        <w:b/>
      </w:rPr>
    </w:pPr>
    <w:r w:rsidRPr="00203615">
      <w:rPr>
        <w:b/>
      </w:rPr>
      <w:t xml:space="preserve">Conflicts of Interest </w:t>
    </w:r>
    <w:r>
      <w:rPr>
        <w:b/>
      </w:rPr>
      <w:t xml:space="preserve">and Related Party Transactions </w:t>
    </w:r>
    <w:r w:rsidRPr="00203615">
      <w:rPr>
        <w:b/>
      </w:rPr>
      <w:t>Policy</w:t>
    </w:r>
  </w:p>
  <w:p w:rsidR="00203615" w:rsidRDefault="00203615" w:rsidP="00203615">
    <w:pPr>
      <w:pStyle w:val="NormalWeb"/>
      <w:spacing w:before="0" w:beforeAutospacing="0" w:after="0" w:afterAutospacing="0"/>
      <w:jc w:val="center"/>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046"/>
    <w:multiLevelType w:val="hybridMultilevel"/>
    <w:tmpl w:val="21840DD6"/>
    <w:lvl w:ilvl="0" w:tplc="9C061394">
      <w:start w:val="1"/>
      <w:numFmt w:val="upperLetter"/>
      <w:lvlText w:val="%1."/>
      <w:lvlJc w:val="left"/>
      <w:pPr>
        <w:ind w:left="1494" w:hanging="720"/>
      </w:pPr>
      <w:rPr>
        <w:rFonts w:hint="default"/>
      </w:rPr>
    </w:lvl>
    <w:lvl w:ilvl="1" w:tplc="0409000F">
      <w:start w:val="1"/>
      <w:numFmt w:val="decimal"/>
      <w:lvlText w:val="%2."/>
      <w:lvlJc w:val="left"/>
      <w:pPr>
        <w:ind w:left="1854" w:hanging="360"/>
      </w:pPr>
    </w:lvl>
    <w:lvl w:ilvl="2" w:tplc="93406CD8">
      <w:start w:val="1"/>
      <w:numFmt w:val="lowerRoman"/>
      <w:lvlText w:val="%3."/>
      <w:lvlJc w:val="right"/>
      <w:pPr>
        <w:ind w:left="540" w:hanging="180"/>
      </w:pPr>
      <w:rPr>
        <w:rFonts w:hint="default"/>
      </w:rPr>
    </w:lvl>
    <w:lvl w:ilvl="3" w:tplc="0409000F">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
    <w:nsid w:val="01D5715A"/>
    <w:multiLevelType w:val="hybridMultilevel"/>
    <w:tmpl w:val="6D20D942"/>
    <w:lvl w:ilvl="0" w:tplc="1E0C139A">
      <w:start w:val="2"/>
      <w:numFmt w:val="bullet"/>
      <w:lvlText w:val=""/>
      <w:lvlJc w:val="left"/>
      <w:pPr>
        <w:tabs>
          <w:tab w:val="num" w:pos="1080"/>
        </w:tabs>
        <w:ind w:left="1080" w:hanging="72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A6572"/>
    <w:multiLevelType w:val="hybridMultilevel"/>
    <w:tmpl w:val="EB20B056"/>
    <w:lvl w:ilvl="0" w:tplc="8312C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A3978"/>
    <w:multiLevelType w:val="hybridMultilevel"/>
    <w:tmpl w:val="F3DCFC52"/>
    <w:lvl w:ilvl="0" w:tplc="A3E4CA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CB12A4"/>
    <w:multiLevelType w:val="hybridMultilevel"/>
    <w:tmpl w:val="C5607508"/>
    <w:lvl w:ilvl="0" w:tplc="BB042F4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10203BC0"/>
    <w:multiLevelType w:val="hybridMultilevel"/>
    <w:tmpl w:val="33A6C800"/>
    <w:lvl w:ilvl="0" w:tplc="4808B16A">
      <w:start w:val="1"/>
      <w:numFmt w:val="upperLetter"/>
      <w:lvlText w:val="%1."/>
      <w:lvlJc w:val="left"/>
      <w:pPr>
        <w:ind w:left="720" w:hanging="360"/>
      </w:pPr>
      <w:rPr>
        <w:rFonts w:hint="default"/>
        <w:b/>
      </w:rPr>
    </w:lvl>
    <w:lvl w:ilvl="1" w:tplc="9A483BEC">
      <w:start w:val="1"/>
      <w:numFmt w:val="decimal"/>
      <w:lvlText w:val="%2."/>
      <w:lvlJc w:val="left"/>
      <w:pPr>
        <w:ind w:left="1440" w:hanging="360"/>
      </w:pPr>
      <w:rPr>
        <w:b/>
      </w:rPr>
    </w:lvl>
    <w:lvl w:ilvl="2" w:tplc="F3BE641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1170" w:hanging="180"/>
      </w:pPr>
    </w:lvl>
    <w:lvl w:ilvl="6" w:tplc="2B689AA0">
      <w:start w:val="3"/>
      <w:numFmt w:val="decimal"/>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B7229"/>
    <w:multiLevelType w:val="hybridMultilevel"/>
    <w:tmpl w:val="AD52B520"/>
    <w:lvl w:ilvl="0" w:tplc="54969282">
      <w:start w:val="5"/>
      <w:numFmt w:val="lowerLetter"/>
      <w:lvlText w:val="%1."/>
      <w:lvlJc w:val="left"/>
      <w:pPr>
        <w:ind w:left="9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D009C"/>
    <w:multiLevelType w:val="hybridMultilevel"/>
    <w:tmpl w:val="3D6E3272"/>
    <w:lvl w:ilvl="0" w:tplc="A106EFB2">
      <w:start w:val="1"/>
      <w:numFmt w:val="decimal"/>
      <w:lvlText w:val="(%1)"/>
      <w:lvlJc w:val="left"/>
      <w:pPr>
        <w:ind w:left="1350" w:hanging="720"/>
      </w:pPr>
      <w:rPr>
        <w:rFonts w:hint="default"/>
        <w:b w:val="0"/>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0076470"/>
    <w:multiLevelType w:val="hybridMultilevel"/>
    <w:tmpl w:val="DBBAF578"/>
    <w:lvl w:ilvl="0" w:tplc="D9D088C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4A731B"/>
    <w:multiLevelType w:val="hybridMultilevel"/>
    <w:tmpl w:val="254C22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3954D0"/>
    <w:multiLevelType w:val="hybridMultilevel"/>
    <w:tmpl w:val="61DCAE8E"/>
    <w:lvl w:ilvl="0" w:tplc="BAD889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C6F8B"/>
    <w:multiLevelType w:val="hybridMultilevel"/>
    <w:tmpl w:val="C4C66AA4"/>
    <w:lvl w:ilvl="0" w:tplc="3DF8CC4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19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1452D"/>
    <w:multiLevelType w:val="hybridMultilevel"/>
    <w:tmpl w:val="59C68E5C"/>
    <w:lvl w:ilvl="0" w:tplc="626A1022">
      <w:start w:val="1"/>
      <w:numFmt w:val="decimal"/>
      <w:lvlText w:val="(%1)"/>
      <w:lvlJc w:val="left"/>
      <w:pPr>
        <w:ind w:left="1020" w:hanging="360"/>
      </w:pPr>
      <w:rPr>
        <w:rFonts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nsid w:val="30A60EF1"/>
    <w:multiLevelType w:val="hybridMultilevel"/>
    <w:tmpl w:val="C498B1CE"/>
    <w:lvl w:ilvl="0" w:tplc="A7E8F21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nsid w:val="32B45F94"/>
    <w:multiLevelType w:val="hybridMultilevel"/>
    <w:tmpl w:val="FF8E8B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80608"/>
    <w:multiLevelType w:val="hybridMultilevel"/>
    <w:tmpl w:val="3ACE5032"/>
    <w:lvl w:ilvl="0" w:tplc="A426E4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55CE8"/>
    <w:multiLevelType w:val="hybridMultilevel"/>
    <w:tmpl w:val="551C8324"/>
    <w:lvl w:ilvl="0" w:tplc="5AFA8EB2">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BF13C18"/>
    <w:multiLevelType w:val="hybridMultilevel"/>
    <w:tmpl w:val="324AC598"/>
    <w:lvl w:ilvl="0" w:tplc="4902666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53B5A"/>
    <w:multiLevelType w:val="hybridMultilevel"/>
    <w:tmpl w:val="6EECD934"/>
    <w:lvl w:ilvl="0" w:tplc="CC16DE64">
      <w:start w:val="3"/>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4A6F5758"/>
    <w:multiLevelType w:val="hybridMultilevel"/>
    <w:tmpl w:val="110EAD24"/>
    <w:lvl w:ilvl="0" w:tplc="7CAA0B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D60E0"/>
    <w:multiLevelType w:val="hybridMultilevel"/>
    <w:tmpl w:val="36F83C6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nsid w:val="5360598E"/>
    <w:multiLevelType w:val="hybridMultilevel"/>
    <w:tmpl w:val="D97E3108"/>
    <w:lvl w:ilvl="0" w:tplc="3E50F716">
      <w:start w:val="1"/>
      <w:numFmt w:val="lowerLetter"/>
      <w:lvlText w:val="%1."/>
      <w:lvlJc w:val="left"/>
      <w:pPr>
        <w:ind w:left="2214"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7525AF"/>
    <w:multiLevelType w:val="hybridMultilevel"/>
    <w:tmpl w:val="DC843FDA"/>
    <w:lvl w:ilvl="0" w:tplc="FFFFFFFF">
      <w:start w:val="1"/>
      <w:numFmt w:val="bullet"/>
      <w:lvlText w:val=""/>
      <w:lvlJc w:val="left"/>
      <w:pPr>
        <w:tabs>
          <w:tab w:val="num" w:pos="720"/>
        </w:tabs>
        <w:ind w:left="360" w:firstLine="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EF707E"/>
    <w:multiLevelType w:val="hybridMultilevel"/>
    <w:tmpl w:val="B12C5FA4"/>
    <w:lvl w:ilvl="0" w:tplc="53729B3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0331C"/>
    <w:multiLevelType w:val="hybridMultilevel"/>
    <w:tmpl w:val="FA1C9710"/>
    <w:lvl w:ilvl="0" w:tplc="303A8BF2">
      <w:start w:val="1"/>
      <w:numFmt w:val="bullet"/>
      <w:lvlText w:val="□"/>
      <w:lvlJc w:val="left"/>
      <w:pPr>
        <w:tabs>
          <w:tab w:val="num" w:pos="1426"/>
        </w:tabs>
        <w:ind w:left="1426" w:hanging="360"/>
      </w:pPr>
      <w:rPr>
        <w:rFonts w:ascii="Courier New" w:hAnsi="Courier New" w:hint="default"/>
        <w:sz w:val="32"/>
        <w:szCs w:val="32"/>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
    <w:nsid w:val="59112AEB"/>
    <w:multiLevelType w:val="hybridMultilevel"/>
    <w:tmpl w:val="1D70C382"/>
    <w:lvl w:ilvl="0" w:tplc="73643EE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CA78E95C">
      <w:start w:val="1"/>
      <w:numFmt w:val="lowerLetter"/>
      <w:lvlText w:val="%5."/>
      <w:lvlJc w:val="left"/>
      <w:pPr>
        <w:ind w:left="900" w:hanging="360"/>
      </w:pPr>
      <w:rPr>
        <w:b w:val="0"/>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6">
    <w:nsid w:val="5DBC2F9B"/>
    <w:multiLevelType w:val="hybridMultilevel"/>
    <w:tmpl w:val="1966D28C"/>
    <w:lvl w:ilvl="0" w:tplc="A426E4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F83566"/>
    <w:multiLevelType w:val="hybridMultilevel"/>
    <w:tmpl w:val="90383802"/>
    <w:lvl w:ilvl="0" w:tplc="04F80426">
      <w:start w:val="1"/>
      <w:numFmt w:val="lowerRoman"/>
      <w:lvlText w:val="%1."/>
      <w:lvlJc w:val="right"/>
      <w:pPr>
        <w:ind w:left="2340" w:hanging="1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35C13DB"/>
    <w:multiLevelType w:val="hybridMultilevel"/>
    <w:tmpl w:val="C7C209FC"/>
    <w:lvl w:ilvl="0" w:tplc="92426B32">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FA810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53D9B"/>
    <w:multiLevelType w:val="hybridMultilevel"/>
    <w:tmpl w:val="36F83C6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nsid w:val="6B281C20"/>
    <w:multiLevelType w:val="hybridMultilevel"/>
    <w:tmpl w:val="0C3C9B50"/>
    <w:lvl w:ilvl="0" w:tplc="E02C89AC">
      <w:start w:val="1"/>
      <w:numFmt w:val="lowerLetter"/>
      <w:lvlText w:val="%1."/>
      <w:lvlJc w:val="left"/>
      <w:pPr>
        <w:ind w:left="2214" w:hanging="360"/>
      </w:pPr>
      <w:rPr>
        <w:b w:val="0"/>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1">
    <w:nsid w:val="6FB41AE8"/>
    <w:multiLevelType w:val="hybridMultilevel"/>
    <w:tmpl w:val="F9D63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92294"/>
    <w:multiLevelType w:val="hybridMultilevel"/>
    <w:tmpl w:val="7838A292"/>
    <w:lvl w:ilvl="0" w:tplc="54969282">
      <w:start w:val="5"/>
      <w:numFmt w:val="lowerLetter"/>
      <w:lvlText w:val="%1."/>
      <w:lvlJc w:val="left"/>
      <w:pPr>
        <w:ind w:left="2214" w:hanging="360"/>
      </w:pPr>
      <w:rPr>
        <w:rFonts w:hint="default"/>
        <w:b w:val="0"/>
        <w:i w:val="0"/>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3">
    <w:nsid w:val="75F92DC6"/>
    <w:multiLevelType w:val="hybridMultilevel"/>
    <w:tmpl w:val="4A4E2AD4"/>
    <w:lvl w:ilvl="0" w:tplc="E3780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9A588E"/>
    <w:multiLevelType w:val="hybridMultilevel"/>
    <w:tmpl w:val="9A24BE72"/>
    <w:lvl w:ilvl="0" w:tplc="A426E4E8">
      <w:start w:val="1"/>
      <w:numFmt w:val="decimal"/>
      <w:lvlText w:val="%1."/>
      <w:lvlJc w:val="left"/>
      <w:pPr>
        <w:ind w:left="720" w:hanging="360"/>
      </w:pPr>
      <w:rPr>
        <w:b w:val="0"/>
      </w:rPr>
    </w:lvl>
    <w:lvl w:ilvl="1" w:tplc="B052A7CA">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063AD"/>
    <w:multiLevelType w:val="hybridMultilevel"/>
    <w:tmpl w:val="6A5A6EC8"/>
    <w:lvl w:ilvl="0" w:tplc="7FF2E7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1465F3"/>
    <w:multiLevelType w:val="hybridMultilevel"/>
    <w:tmpl w:val="B7A241D0"/>
    <w:lvl w:ilvl="0" w:tplc="8A80DA44">
      <w:start w:val="3"/>
      <w:numFmt w:val="upperLetter"/>
      <w:lvlText w:val="%1."/>
      <w:lvlJc w:val="left"/>
      <w:pPr>
        <w:ind w:left="3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7C7A2B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D737DC6"/>
    <w:multiLevelType w:val="hybridMultilevel"/>
    <w:tmpl w:val="58564D02"/>
    <w:lvl w:ilvl="0" w:tplc="0409000F">
      <w:start w:val="1"/>
      <w:numFmt w:val="decimal"/>
      <w:lvlText w:val="%1."/>
      <w:lvlJc w:val="left"/>
      <w:pPr>
        <w:ind w:left="720" w:hanging="360"/>
      </w:pPr>
    </w:lvl>
    <w:lvl w:ilvl="1" w:tplc="2EEC646C">
      <w:start w:val="1"/>
      <w:numFmt w:val="lowerLetter"/>
      <w:lvlText w:val="%2."/>
      <w:lvlJc w:val="left"/>
      <w:pPr>
        <w:ind w:left="900" w:hanging="360"/>
      </w:pPr>
      <w:rPr>
        <w:b w:val="0"/>
        <w:i w:val="0"/>
      </w:rPr>
    </w:lvl>
    <w:lvl w:ilvl="2" w:tplc="C55E4020">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17A20"/>
    <w:multiLevelType w:val="hybridMultilevel"/>
    <w:tmpl w:val="ED1E222C"/>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2"/>
  </w:num>
  <w:num w:numId="4">
    <w:abstractNumId w:val="3"/>
  </w:num>
  <w:num w:numId="5">
    <w:abstractNumId w:val="13"/>
  </w:num>
  <w:num w:numId="6">
    <w:abstractNumId w:val="35"/>
  </w:num>
  <w:num w:numId="7">
    <w:abstractNumId w:val="4"/>
  </w:num>
  <w:num w:numId="8">
    <w:abstractNumId w:val="7"/>
  </w:num>
  <w:num w:numId="9">
    <w:abstractNumId w:val="12"/>
  </w:num>
  <w:num w:numId="10">
    <w:abstractNumId w:val="31"/>
  </w:num>
  <w:num w:numId="11">
    <w:abstractNumId w:val="16"/>
  </w:num>
  <w:num w:numId="12">
    <w:abstractNumId w:val="33"/>
  </w:num>
  <w:num w:numId="13">
    <w:abstractNumId w:val="11"/>
  </w:num>
  <w:num w:numId="14">
    <w:abstractNumId w:val="20"/>
  </w:num>
  <w:num w:numId="15">
    <w:abstractNumId w:val="29"/>
  </w:num>
  <w:num w:numId="16">
    <w:abstractNumId w:val="14"/>
  </w:num>
  <w:num w:numId="17">
    <w:abstractNumId w:val="38"/>
  </w:num>
  <w:num w:numId="18">
    <w:abstractNumId w:val="9"/>
  </w:num>
  <w:num w:numId="19">
    <w:abstractNumId w:val="27"/>
  </w:num>
  <w:num w:numId="20">
    <w:abstractNumId w:val="37"/>
  </w:num>
  <w:num w:numId="21">
    <w:abstractNumId w:val="23"/>
  </w:num>
  <w:num w:numId="22">
    <w:abstractNumId w:val="8"/>
  </w:num>
  <w:num w:numId="23">
    <w:abstractNumId w:val="36"/>
  </w:num>
  <w:num w:numId="24">
    <w:abstractNumId w:val="25"/>
  </w:num>
  <w:num w:numId="25">
    <w:abstractNumId w:val="6"/>
  </w:num>
  <w:num w:numId="26">
    <w:abstractNumId w:val="17"/>
  </w:num>
  <w:num w:numId="27">
    <w:abstractNumId w:val="18"/>
  </w:num>
  <w:num w:numId="28">
    <w:abstractNumId w:val="28"/>
  </w:num>
  <w:num w:numId="29">
    <w:abstractNumId w:val="30"/>
  </w:num>
  <w:num w:numId="30">
    <w:abstractNumId w:val="32"/>
  </w:num>
  <w:num w:numId="31">
    <w:abstractNumId w:val="21"/>
  </w:num>
  <w:num w:numId="32">
    <w:abstractNumId w:val="34"/>
  </w:num>
  <w:num w:numId="33">
    <w:abstractNumId w:val="15"/>
  </w:num>
  <w:num w:numId="34">
    <w:abstractNumId w:val="2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9"/>
  </w:num>
  <w:num w:numId="38">
    <w:abstractNumId w:val="2"/>
  </w:num>
  <w:num w:numId="39">
    <w:abstractNumId w:val="10"/>
  </w:num>
  <w:num w:numId="40">
    <w:abstractNumId w:val="2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3F"/>
    <w:rsid w:val="00013BDA"/>
    <w:rsid w:val="00016AE1"/>
    <w:rsid w:val="000171CF"/>
    <w:rsid w:val="00021E06"/>
    <w:rsid w:val="000235C6"/>
    <w:rsid w:val="00026420"/>
    <w:rsid w:val="0003032E"/>
    <w:rsid w:val="0003053D"/>
    <w:rsid w:val="0003275F"/>
    <w:rsid w:val="00035D6F"/>
    <w:rsid w:val="0006155A"/>
    <w:rsid w:val="0006181A"/>
    <w:rsid w:val="0007593D"/>
    <w:rsid w:val="000776AC"/>
    <w:rsid w:val="00081C21"/>
    <w:rsid w:val="00087A70"/>
    <w:rsid w:val="000927AF"/>
    <w:rsid w:val="00094D78"/>
    <w:rsid w:val="00096B80"/>
    <w:rsid w:val="000A0DD4"/>
    <w:rsid w:val="000A31C2"/>
    <w:rsid w:val="000B1198"/>
    <w:rsid w:val="000B12AB"/>
    <w:rsid w:val="000B78E1"/>
    <w:rsid w:val="000C5538"/>
    <w:rsid w:val="000E1BCE"/>
    <w:rsid w:val="000F46D4"/>
    <w:rsid w:val="000F5338"/>
    <w:rsid w:val="0010333F"/>
    <w:rsid w:val="00103D1A"/>
    <w:rsid w:val="00127061"/>
    <w:rsid w:val="00134795"/>
    <w:rsid w:val="0015025D"/>
    <w:rsid w:val="0015345E"/>
    <w:rsid w:val="00161D97"/>
    <w:rsid w:val="00170D4E"/>
    <w:rsid w:val="001717F1"/>
    <w:rsid w:val="001871A6"/>
    <w:rsid w:val="0018768A"/>
    <w:rsid w:val="00190F8E"/>
    <w:rsid w:val="00195638"/>
    <w:rsid w:val="00197130"/>
    <w:rsid w:val="001A729E"/>
    <w:rsid w:val="001B4AA6"/>
    <w:rsid w:val="001B4CE1"/>
    <w:rsid w:val="001C265E"/>
    <w:rsid w:val="001C46A9"/>
    <w:rsid w:val="001C6DE4"/>
    <w:rsid w:val="001D0800"/>
    <w:rsid w:val="001D1225"/>
    <w:rsid w:val="001D2CA3"/>
    <w:rsid w:val="001D4401"/>
    <w:rsid w:val="001E08A3"/>
    <w:rsid w:val="001E6255"/>
    <w:rsid w:val="00203615"/>
    <w:rsid w:val="00206A60"/>
    <w:rsid w:val="002156BF"/>
    <w:rsid w:val="0022466F"/>
    <w:rsid w:val="00240726"/>
    <w:rsid w:val="00240F1F"/>
    <w:rsid w:val="002539AF"/>
    <w:rsid w:val="00262A98"/>
    <w:rsid w:val="00284108"/>
    <w:rsid w:val="00285810"/>
    <w:rsid w:val="00286A4C"/>
    <w:rsid w:val="00290A00"/>
    <w:rsid w:val="00296927"/>
    <w:rsid w:val="002A2E11"/>
    <w:rsid w:val="002A4B20"/>
    <w:rsid w:val="002F2565"/>
    <w:rsid w:val="003205B6"/>
    <w:rsid w:val="00340CF7"/>
    <w:rsid w:val="003516EA"/>
    <w:rsid w:val="00352135"/>
    <w:rsid w:val="00354C88"/>
    <w:rsid w:val="00360E72"/>
    <w:rsid w:val="003636A9"/>
    <w:rsid w:val="003702CE"/>
    <w:rsid w:val="00370BE0"/>
    <w:rsid w:val="00372656"/>
    <w:rsid w:val="003749F1"/>
    <w:rsid w:val="00380EB0"/>
    <w:rsid w:val="00383A6F"/>
    <w:rsid w:val="003854A4"/>
    <w:rsid w:val="0038794E"/>
    <w:rsid w:val="003907DE"/>
    <w:rsid w:val="00391D9C"/>
    <w:rsid w:val="003944B5"/>
    <w:rsid w:val="003A255D"/>
    <w:rsid w:val="003A4EE3"/>
    <w:rsid w:val="003B06B1"/>
    <w:rsid w:val="003B139E"/>
    <w:rsid w:val="003B281B"/>
    <w:rsid w:val="003C2A5C"/>
    <w:rsid w:val="003C7DBA"/>
    <w:rsid w:val="003D09FD"/>
    <w:rsid w:val="003E324E"/>
    <w:rsid w:val="003F0B3A"/>
    <w:rsid w:val="003F15E3"/>
    <w:rsid w:val="003F1A84"/>
    <w:rsid w:val="003F1A95"/>
    <w:rsid w:val="004135DF"/>
    <w:rsid w:val="004170BD"/>
    <w:rsid w:val="00421069"/>
    <w:rsid w:val="00422349"/>
    <w:rsid w:val="004244D9"/>
    <w:rsid w:val="004258A5"/>
    <w:rsid w:val="00425D19"/>
    <w:rsid w:val="00430F16"/>
    <w:rsid w:val="00431CAA"/>
    <w:rsid w:val="00437052"/>
    <w:rsid w:val="0044208E"/>
    <w:rsid w:val="00454647"/>
    <w:rsid w:val="00470FA9"/>
    <w:rsid w:val="004732D5"/>
    <w:rsid w:val="004A48AA"/>
    <w:rsid w:val="004B2140"/>
    <w:rsid w:val="004B3B28"/>
    <w:rsid w:val="004B3B87"/>
    <w:rsid w:val="004B5A42"/>
    <w:rsid w:val="004D3961"/>
    <w:rsid w:val="004D74D4"/>
    <w:rsid w:val="004E0F83"/>
    <w:rsid w:val="004E411A"/>
    <w:rsid w:val="004F2FE5"/>
    <w:rsid w:val="004F3669"/>
    <w:rsid w:val="004F3F75"/>
    <w:rsid w:val="004F5903"/>
    <w:rsid w:val="005042A1"/>
    <w:rsid w:val="00511466"/>
    <w:rsid w:val="00511AB2"/>
    <w:rsid w:val="0052057D"/>
    <w:rsid w:val="00523B96"/>
    <w:rsid w:val="00537652"/>
    <w:rsid w:val="00541709"/>
    <w:rsid w:val="00547729"/>
    <w:rsid w:val="00547CE5"/>
    <w:rsid w:val="00552527"/>
    <w:rsid w:val="005527D7"/>
    <w:rsid w:val="00554BDB"/>
    <w:rsid w:val="00556C9A"/>
    <w:rsid w:val="00560046"/>
    <w:rsid w:val="00563CD2"/>
    <w:rsid w:val="0056541C"/>
    <w:rsid w:val="005677CB"/>
    <w:rsid w:val="00576BD6"/>
    <w:rsid w:val="00582BEC"/>
    <w:rsid w:val="005B7E41"/>
    <w:rsid w:val="005C1FD4"/>
    <w:rsid w:val="005C3D13"/>
    <w:rsid w:val="005C699A"/>
    <w:rsid w:val="005F1767"/>
    <w:rsid w:val="005F18ED"/>
    <w:rsid w:val="00602A8F"/>
    <w:rsid w:val="00610249"/>
    <w:rsid w:val="00616FD5"/>
    <w:rsid w:val="006532C6"/>
    <w:rsid w:val="00657B98"/>
    <w:rsid w:val="006737ED"/>
    <w:rsid w:val="006764D7"/>
    <w:rsid w:val="00676C76"/>
    <w:rsid w:val="00686835"/>
    <w:rsid w:val="00692206"/>
    <w:rsid w:val="00697DCD"/>
    <w:rsid w:val="006A07D0"/>
    <w:rsid w:val="006A533B"/>
    <w:rsid w:val="006A6156"/>
    <w:rsid w:val="006B0368"/>
    <w:rsid w:val="006B6740"/>
    <w:rsid w:val="006C4557"/>
    <w:rsid w:val="006E5510"/>
    <w:rsid w:val="006E732B"/>
    <w:rsid w:val="006E7447"/>
    <w:rsid w:val="006E75A9"/>
    <w:rsid w:val="006F16B7"/>
    <w:rsid w:val="0071609F"/>
    <w:rsid w:val="00721668"/>
    <w:rsid w:val="00724C96"/>
    <w:rsid w:val="007319A1"/>
    <w:rsid w:val="00735E14"/>
    <w:rsid w:val="007433D1"/>
    <w:rsid w:val="00743E8A"/>
    <w:rsid w:val="00753092"/>
    <w:rsid w:val="00755CDA"/>
    <w:rsid w:val="0075729F"/>
    <w:rsid w:val="007633B8"/>
    <w:rsid w:val="007671CE"/>
    <w:rsid w:val="007858A4"/>
    <w:rsid w:val="00790352"/>
    <w:rsid w:val="007905F4"/>
    <w:rsid w:val="007A2D08"/>
    <w:rsid w:val="007A4E8A"/>
    <w:rsid w:val="007C2500"/>
    <w:rsid w:val="007C4A3E"/>
    <w:rsid w:val="007D22CD"/>
    <w:rsid w:val="007D69AC"/>
    <w:rsid w:val="007F0362"/>
    <w:rsid w:val="00813CDF"/>
    <w:rsid w:val="008210A1"/>
    <w:rsid w:val="00822E4F"/>
    <w:rsid w:val="00826914"/>
    <w:rsid w:val="008435CB"/>
    <w:rsid w:val="00852D60"/>
    <w:rsid w:val="008576FD"/>
    <w:rsid w:val="0086238C"/>
    <w:rsid w:val="00865300"/>
    <w:rsid w:val="00875F43"/>
    <w:rsid w:val="008762A0"/>
    <w:rsid w:val="0089080D"/>
    <w:rsid w:val="008A1749"/>
    <w:rsid w:val="008C0BE4"/>
    <w:rsid w:val="008F6D7B"/>
    <w:rsid w:val="00904B64"/>
    <w:rsid w:val="009118E0"/>
    <w:rsid w:val="009317CB"/>
    <w:rsid w:val="00933198"/>
    <w:rsid w:val="00934804"/>
    <w:rsid w:val="0093496A"/>
    <w:rsid w:val="00937461"/>
    <w:rsid w:val="00937AF4"/>
    <w:rsid w:val="0094244B"/>
    <w:rsid w:val="00947CA8"/>
    <w:rsid w:val="00952108"/>
    <w:rsid w:val="00953963"/>
    <w:rsid w:val="00966C09"/>
    <w:rsid w:val="00983B44"/>
    <w:rsid w:val="00984B6F"/>
    <w:rsid w:val="009933D2"/>
    <w:rsid w:val="00997F40"/>
    <w:rsid w:val="009A2512"/>
    <w:rsid w:val="009B01E7"/>
    <w:rsid w:val="009B0BA9"/>
    <w:rsid w:val="009C6E15"/>
    <w:rsid w:val="009F4D2D"/>
    <w:rsid w:val="00A0159F"/>
    <w:rsid w:val="00A0376D"/>
    <w:rsid w:val="00A03DFD"/>
    <w:rsid w:val="00A04F01"/>
    <w:rsid w:val="00A1624E"/>
    <w:rsid w:val="00A2105B"/>
    <w:rsid w:val="00A26845"/>
    <w:rsid w:val="00A3443F"/>
    <w:rsid w:val="00A4733D"/>
    <w:rsid w:val="00A5528D"/>
    <w:rsid w:val="00A55A2F"/>
    <w:rsid w:val="00A71DE3"/>
    <w:rsid w:val="00A911A8"/>
    <w:rsid w:val="00A944F8"/>
    <w:rsid w:val="00AB0C83"/>
    <w:rsid w:val="00AD341D"/>
    <w:rsid w:val="00AE0D11"/>
    <w:rsid w:val="00AE3154"/>
    <w:rsid w:val="00AF2436"/>
    <w:rsid w:val="00AF2CD8"/>
    <w:rsid w:val="00AF4BC3"/>
    <w:rsid w:val="00AF50DA"/>
    <w:rsid w:val="00AF628E"/>
    <w:rsid w:val="00B014FC"/>
    <w:rsid w:val="00B05911"/>
    <w:rsid w:val="00B32373"/>
    <w:rsid w:val="00B342B0"/>
    <w:rsid w:val="00B42C5D"/>
    <w:rsid w:val="00B657E4"/>
    <w:rsid w:val="00B815C4"/>
    <w:rsid w:val="00B90863"/>
    <w:rsid w:val="00BA6830"/>
    <w:rsid w:val="00BD4F20"/>
    <w:rsid w:val="00BD5308"/>
    <w:rsid w:val="00C1763C"/>
    <w:rsid w:val="00C26873"/>
    <w:rsid w:val="00C27843"/>
    <w:rsid w:val="00C46C3C"/>
    <w:rsid w:val="00C578EF"/>
    <w:rsid w:val="00C660E3"/>
    <w:rsid w:val="00C70927"/>
    <w:rsid w:val="00C84F17"/>
    <w:rsid w:val="00C93324"/>
    <w:rsid w:val="00CB06BB"/>
    <w:rsid w:val="00CC4E50"/>
    <w:rsid w:val="00CC7A3D"/>
    <w:rsid w:val="00CD43A3"/>
    <w:rsid w:val="00CE0431"/>
    <w:rsid w:val="00CE5E3B"/>
    <w:rsid w:val="00CE7BCC"/>
    <w:rsid w:val="00D13DBF"/>
    <w:rsid w:val="00D15C3D"/>
    <w:rsid w:val="00D90663"/>
    <w:rsid w:val="00D964D1"/>
    <w:rsid w:val="00DA0C45"/>
    <w:rsid w:val="00DB0CE5"/>
    <w:rsid w:val="00DB11A6"/>
    <w:rsid w:val="00DB39B5"/>
    <w:rsid w:val="00DB6950"/>
    <w:rsid w:val="00DC2543"/>
    <w:rsid w:val="00DC38FB"/>
    <w:rsid w:val="00DC75DD"/>
    <w:rsid w:val="00DF135D"/>
    <w:rsid w:val="00DF68FA"/>
    <w:rsid w:val="00E0497B"/>
    <w:rsid w:val="00E04E43"/>
    <w:rsid w:val="00E16ADF"/>
    <w:rsid w:val="00E205F6"/>
    <w:rsid w:val="00E30D06"/>
    <w:rsid w:val="00E30E2D"/>
    <w:rsid w:val="00E40DE7"/>
    <w:rsid w:val="00E431B1"/>
    <w:rsid w:val="00E54B81"/>
    <w:rsid w:val="00E70293"/>
    <w:rsid w:val="00E754E1"/>
    <w:rsid w:val="00E96352"/>
    <w:rsid w:val="00EA2ED1"/>
    <w:rsid w:val="00EA3F37"/>
    <w:rsid w:val="00EA5FAF"/>
    <w:rsid w:val="00EB664B"/>
    <w:rsid w:val="00EC4DAE"/>
    <w:rsid w:val="00ED081D"/>
    <w:rsid w:val="00ED1CD7"/>
    <w:rsid w:val="00ED1E07"/>
    <w:rsid w:val="00ED2710"/>
    <w:rsid w:val="00ED54A8"/>
    <w:rsid w:val="00EF0926"/>
    <w:rsid w:val="00EF1F9E"/>
    <w:rsid w:val="00F270B6"/>
    <w:rsid w:val="00F27E5B"/>
    <w:rsid w:val="00F37AB5"/>
    <w:rsid w:val="00F40AE1"/>
    <w:rsid w:val="00F50782"/>
    <w:rsid w:val="00F52CAA"/>
    <w:rsid w:val="00F54CBB"/>
    <w:rsid w:val="00F728A5"/>
    <w:rsid w:val="00F80A12"/>
    <w:rsid w:val="00FA08B3"/>
    <w:rsid w:val="00FA3528"/>
    <w:rsid w:val="00FB6FB2"/>
    <w:rsid w:val="00FC10D5"/>
    <w:rsid w:val="00FC4862"/>
    <w:rsid w:val="00FE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F4"/>
    <w:pPr>
      <w:spacing w:after="200" w:line="276" w:lineRule="auto"/>
    </w:pPr>
    <w:rPr>
      <w:sz w:val="22"/>
      <w:szCs w:val="22"/>
    </w:rPr>
  </w:style>
  <w:style w:type="paragraph" w:styleId="Heading1">
    <w:name w:val="heading 1"/>
    <w:basedOn w:val="Normal"/>
    <w:next w:val="Normal"/>
    <w:link w:val="Heading1Char"/>
    <w:uiPriority w:val="9"/>
    <w:qFormat/>
    <w:rsid w:val="00290A0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B1198"/>
    <w:pPr>
      <w:overflowPunct w:val="0"/>
      <w:autoSpaceDE w:val="0"/>
      <w:autoSpaceDN w:val="0"/>
      <w:adjustRightInd w:val="0"/>
      <w:spacing w:after="0" w:line="240" w:lineRule="auto"/>
      <w:textAlignment w:val="baseline"/>
    </w:pPr>
    <w:rPr>
      <w:rFonts w:ascii="Comic Sans MS" w:eastAsia="Times New Roman" w:hAnsi="Comic Sans MS"/>
      <w:sz w:val="24"/>
      <w:szCs w:val="24"/>
      <w:lang w:val="x-none" w:eastAsia="x-none"/>
    </w:rPr>
  </w:style>
  <w:style w:type="character" w:customStyle="1" w:styleId="BodyTextChar">
    <w:name w:val="Body Text Char"/>
    <w:link w:val="BodyText"/>
    <w:uiPriority w:val="99"/>
    <w:rsid w:val="000B1198"/>
    <w:rPr>
      <w:rFonts w:ascii="Comic Sans MS" w:eastAsia="Times New Roman" w:hAnsi="Comic Sans MS" w:cs="Comic Sans MS"/>
      <w:sz w:val="24"/>
      <w:szCs w:val="24"/>
    </w:rPr>
  </w:style>
  <w:style w:type="paragraph" w:styleId="Header">
    <w:name w:val="header"/>
    <w:basedOn w:val="Normal"/>
    <w:link w:val="HeaderChar"/>
    <w:uiPriority w:val="99"/>
    <w:unhideWhenUsed/>
    <w:rsid w:val="000B1198"/>
    <w:pPr>
      <w:tabs>
        <w:tab w:val="center" w:pos="4680"/>
        <w:tab w:val="right" w:pos="9360"/>
      </w:tabs>
    </w:pPr>
    <w:rPr>
      <w:lang w:val="x-none" w:eastAsia="x-none"/>
    </w:rPr>
  </w:style>
  <w:style w:type="character" w:customStyle="1" w:styleId="HeaderChar">
    <w:name w:val="Header Char"/>
    <w:link w:val="Header"/>
    <w:uiPriority w:val="99"/>
    <w:rsid w:val="000B1198"/>
    <w:rPr>
      <w:sz w:val="22"/>
      <w:szCs w:val="22"/>
    </w:rPr>
  </w:style>
  <w:style w:type="paragraph" w:styleId="Footer">
    <w:name w:val="footer"/>
    <w:basedOn w:val="Normal"/>
    <w:link w:val="FooterChar"/>
    <w:uiPriority w:val="99"/>
    <w:unhideWhenUsed/>
    <w:rsid w:val="000B1198"/>
    <w:pPr>
      <w:tabs>
        <w:tab w:val="center" w:pos="4680"/>
        <w:tab w:val="right" w:pos="9360"/>
      </w:tabs>
    </w:pPr>
    <w:rPr>
      <w:lang w:val="x-none" w:eastAsia="x-none"/>
    </w:rPr>
  </w:style>
  <w:style w:type="character" w:customStyle="1" w:styleId="FooterChar">
    <w:name w:val="Footer Char"/>
    <w:link w:val="Footer"/>
    <w:uiPriority w:val="99"/>
    <w:rsid w:val="000B1198"/>
    <w:rPr>
      <w:sz w:val="22"/>
      <w:szCs w:val="22"/>
    </w:rPr>
  </w:style>
  <w:style w:type="paragraph" w:styleId="BodyText2">
    <w:name w:val="Body Text 2"/>
    <w:basedOn w:val="Normal"/>
    <w:link w:val="BodyText2Char"/>
    <w:uiPriority w:val="99"/>
    <w:semiHidden/>
    <w:unhideWhenUsed/>
    <w:rsid w:val="00610249"/>
    <w:pPr>
      <w:spacing w:after="120" w:line="480" w:lineRule="auto"/>
    </w:pPr>
    <w:rPr>
      <w:lang w:val="x-none" w:eastAsia="x-none"/>
    </w:rPr>
  </w:style>
  <w:style w:type="character" w:customStyle="1" w:styleId="BodyText2Char">
    <w:name w:val="Body Text 2 Char"/>
    <w:link w:val="BodyText2"/>
    <w:uiPriority w:val="99"/>
    <w:semiHidden/>
    <w:rsid w:val="00610249"/>
    <w:rPr>
      <w:sz w:val="22"/>
      <w:szCs w:val="22"/>
    </w:rPr>
  </w:style>
  <w:style w:type="paragraph" w:styleId="ListParagraph">
    <w:name w:val="List Paragraph"/>
    <w:basedOn w:val="Normal"/>
    <w:uiPriority w:val="34"/>
    <w:qFormat/>
    <w:rsid w:val="008762A0"/>
    <w:pPr>
      <w:ind w:left="720"/>
    </w:pPr>
  </w:style>
  <w:style w:type="paragraph" w:styleId="BalloonText">
    <w:name w:val="Balloon Text"/>
    <w:basedOn w:val="Normal"/>
    <w:link w:val="BalloonTextChar"/>
    <w:uiPriority w:val="99"/>
    <w:semiHidden/>
    <w:unhideWhenUsed/>
    <w:rsid w:val="009331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33198"/>
    <w:rPr>
      <w:rFonts w:ascii="Tahoma" w:hAnsi="Tahoma" w:cs="Tahoma"/>
      <w:sz w:val="16"/>
      <w:szCs w:val="16"/>
    </w:rPr>
  </w:style>
  <w:style w:type="paragraph" w:styleId="NoSpacing">
    <w:name w:val="No Spacing"/>
    <w:basedOn w:val="Normal"/>
    <w:uiPriority w:val="1"/>
    <w:qFormat/>
    <w:rsid w:val="00EA2ED1"/>
    <w:pPr>
      <w:widowControl w:val="0"/>
    </w:pPr>
    <w:rPr>
      <w:rFonts w:ascii="Arial" w:hAnsi="Arial"/>
      <w:snapToGrid w:val="0"/>
      <w:sz w:val="24"/>
    </w:rPr>
  </w:style>
  <w:style w:type="character" w:customStyle="1" w:styleId="Heading1Char">
    <w:name w:val="Heading 1 Char"/>
    <w:link w:val="Heading1"/>
    <w:uiPriority w:val="9"/>
    <w:rsid w:val="00290A0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90A00"/>
    <w:pPr>
      <w:keepLines/>
      <w:spacing w:before="480" w:after="0"/>
      <w:outlineLvl w:val="9"/>
    </w:pPr>
    <w:rPr>
      <w:color w:val="365F91"/>
      <w:kern w:val="0"/>
      <w:sz w:val="28"/>
      <w:szCs w:val="28"/>
      <w:lang w:eastAsia="ja-JP"/>
    </w:rPr>
  </w:style>
  <w:style w:type="paragraph" w:styleId="NormalWeb">
    <w:name w:val="Normal (Web)"/>
    <w:basedOn w:val="Normal"/>
    <w:semiHidden/>
    <w:rsid w:val="0020361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03615"/>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F4"/>
    <w:pPr>
      <w:spacing w:after="200" w:line="276" w:lineRule="auto"/>
    </w:pPr>
    <w:rPr>
      <w:sz w:val="22"/>
      <w:szCs w:val="22"/>
    </w:rPr>
  </w:style>
  <w:style w:type="paragraph" w:styleId="Heading1">
    <w:name w:val="heading 1"/>
    <w:basedOn w:val="Normal"/>
    <w:next w:val="Normal"/>
    <w:link w:val="Heading1Char"/>
    <w:uiPriority w:val="9"/>
    <w:qFormat/>
    <w:rsid w:val="00290A0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B1198"/>
    <w:pPr>
      <w:overflowPunct w:val="0"/>
      <w:autoSpaceDE w:val="0"/>
      <w:autoSpaceDN w:val="0"/>
      <w:adjustRightInd w:val="0"/>
      <w:spacing w:after="0" w:line="240" w:lineRule="auto"/>
      <w:textAlignment w:val="baseline"/>
    </w:pPr>
    <w:rPr>
      <w:rFonts w:ascii="Comic Sans MS" w:eastAsia="Times New Roman" w:hAnsi="Comic Sans MS"/>
      <w:sz w:val="24"/>
      <w:szCs w:val="24"/>
      <w:lang w:val="x-none" w:eastAsia="x-none"/>
    </w:rPr>
  </w:style>
  <w:style w:type="character" w:customStyle="1" w:styleId="BodyTextChar">
    <w:name w:val="Body Text Char"/>
    <w:link w:val="BodyText"/>
    <w:uiPriority w:val="99"/>
    <w:rsid w:val="000B1198"/>
    <w:rPr>
      <w:rFonts w:ascii="Comic Sans MS" w:eastAsia="Times New Roman" w:hAnsi="Comic Sans MS" w:cs="Comic Sans MS"/>
      <w:sz w:val="24"/>
      <w:szCs w:val="24"/>
    </w:rPr>
  </w:style>
  <w:style w:type="paragraph" w:styleId="Header">
    <w:name w:val="header"/>
    <w:basedOn w:val="Normal"/>
    <w:link w:val="HeaderChar"/>
    <w:uiPriority w:val="99"/>
    <w:unhideWhenUsed/>
    <w:rsid w:val="000B1198"/>
    <w:pPr>
      <w:tabs>
        <w:tab w:val="center" w:pos="4680"/>
        <w:tab w:val="right" w:pos="9360"/>
      </w:tabs>
    </w:pPr>
    <w:rPr>
      <w:lang w:val="x-none" w:eastAsia="x-none"/>
    </w:rPr>
  </w:style>
  <w:style w:type="character" w:customStyle="1" w:styleId="HeaderChar">
    <w:name w:val="Header Char"/>
    <w:link w:val="Header"/>
    <w:uiPriority w:val="99"/>
    <w:rsid w:val="000B1198"/>
    <w:rPr>
      <w:sz w:val="22"/>
      <w:szCs w:val="22"/>
    </w:rPr>
  </w:style>
  <w:style w:type="paragraph" w:styleId="Footer">
    <w:name w:val="footer"/>
    <w:basedOn w:val="Normal"/>
    <w:link w:val="FooterChar"/>
    <w:uiPriority w:val="99"/>
    <w:unhideWhenUsed/>
    <w:rsid w:val="000B1198"/>
    <w:pPr>
      <w:tabs>
        <w:tab w:val="center" w:pos="4680"/>
        <w:tab w:val="right" w:pos="9360"/>
      </w:tabs>
    </w:pPr>
    <w:rPr>
      <w:lang w:val="x-none" w:eastAsia="x-none"/>
    </w:rPr>
  </w:style>
  <w:style w:type="character" w:customStyle="1" w:styleId="FooterChar">
    <w:name w:val="Footer Char"/>
    <w:link w:val="Footer"/>
    <w:uiPriority w:val="99"/>
    <w:rsid w:val="000B1198"/>
    <w:rPr>
      <w:sz w:val="22"/>
      <w:szCs w:val="22"/>
    </w:rPr>
  </w:style>
  <w:style w:type="paragraph" w:styleId="BodyText2">
    <w:name w:val="Body Text 2"/>
    <w:basedOn w:val="Normal"/>
    <w:link w:val="BodyText2Char"/>
    <w:uiPriority w:val="99"/>
    <w:semiHidden/>
    <w:unhideWhenUsed/>
    <w:rsid w:val="00610249"/>
    <w:pPr>
      <w:spacing w:after="120" w:line="480" w:lineRule="auto"/>
    </w:pPr>
    <w:rPr>
      <w:lang w:val="x-none" w:eastAsia="x-none"/>
    </w:rPr>
  </w:style>
  <w:style w:type="character" w:customStyle="1" w:styleId="BodyText2Char">
    <w:name w:val="Body Text 2 Char"/>
    <w:link w:val="BodyText2"/>
    <w:uiPriority w:val="99"/>
    <w:semiHidden/>
    <w:rsid w:val="00610249"/>
    <w:rPr>
      <w:sz w:val="22"/>
      <w:szCs w:val="22"/>
    </w:rPr>
  </w:style>
  <w:style w:type="paragraph" w:styleId="ListParagraph">
    <w:name w:val="List Paragraph"/>
    <w:basedOn w:val="Normal"/>
    <w:uiPriority w:val="34"/>
    <w:qFormat/>
    <w:rsid w:val="008762A0"/>
    <w:pPr>
      <w:ind w:left="720"/>
    </w:pPr>
  </w:style>
  <w:style w:type="paragraph" w:styleId="BalloonText">
    <w:name w:val="Balloon Text"/>
    <w:basedOn w:val="Normal"/>
    <w:link w:val="BalloonTextChar"/>
    <w:uiPriority w:val="99"/>
    <w:semiHidden/>
    <w:unhideWhenUsed/>
    <w:rsid w:val="009331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33198"/>
    <w:rPr>
      <w:rFonts w:ascii="Tahoma" w:hAnsi="Tahoma" w:cs="Tahoma"/>
      <w:sz w:val="16"/>
      <w:szCs w:val="16"/>
    </w:rPr>
  </w:style>
  <w:style w:type="paragraph" w:styleId="NoSpacing">
    <w:name w:val="No Spacing"/>
    <w:basedOn w:val="Normal"/>
    <w:uiPriority w:val="1"/>
    <w:qFormat/>
    <w:rsid w:val="00EA2ED1"/>
    <w:pPr>
      <w:widowControl w:val="0"/>
    </w:pPr>
    <w:rPr>
      <w:rFonts w:ascii="Arial" w:hAnsi="Arial"/>
      <w:snapToGrid w:val="0"/>
      <w:sz w:val="24"/>
    </w:rPr>
  </w:style>
  <w:style w:type="character" w:customStyle="1" w:styleId="Heading1Char">
    <w:name w:val="Heading 1 Char"/>
    <w:link w:val="Heading1"/>
    <w:uiPriority w:val="9"/>
    <w:rsid w:val="00290A0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90A00"/>
    <w:pPr>
      <w:keepLines/>
      <w:spacing w:before="480" w:after="0"/>
      <w:outlineLvl w:val="9"/>
    </w:pPr>
    <w:rPr>
      <w:color w:val="365F91"/>
      <w:kern w:val="0"/>
      <w:sz w:val="28"/>
      <w:szCs w:val="28"/>
      <w:lang w:eastAsia="ja-JP"/>
    </w:rPr>
  </w:style>
  <w:style w:type="paragraph" w:styleId="NormalWeb">
    <w:name w:val="Normal (Web)"/>
    <w:basedOn w:val="Normal"/>
    <w:semiHidden/>
    <w:rsid w:val="0020361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03615"/>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640589">
      <w:bodyDiv w:val="1"/>
      <w:marLeft w:val="0"/>
      <w:marRight w:val="0"/>
      <w:marTop w:val="0"/>
      <w:marBottom w:val="0"/>
      <w:divBdr>
        <w:top w:val="none" w:sz="0" w:space="0" w:color="auto"/>
        <w:left w:val="none" w:sz="0" w:space="0" w:color="auto"/>
        <w:bottom w:val="none" w:sz="0" w:space="0" w:color="auto"/>
        <w:right w:val="none" w:sz="0" w:space="0" w:color="auto"/>
      </w:divBdr>
    </w:div>
    <w:div w:id="128496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9B8A6-E364-4181-BA48-F7FE7B57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2675</Words>
  <Characters>15248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Simmons</dc:creator>
  <cp:lastModifiedBy>Pamela Dusharm</cp:lastModifiedBy>
  <cp:revision>2</cp:revision>
  <cp:lastPrinted>2016-10-11T16:40:00Z</cp:lastPrinted>
  <dcterms:created xsi:type="dcterms:W3CDTF">2016-10-11T16:40:00Z</dcterms:created>
  <dcterms:modified xsi:type="dcterms:W3CDTF">2016-10-11T16:40:00Z</dcterms:modified>
</cp:coreProperties>
</file>